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A2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B2C36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60" w:lineRule="exact"/>
        <w:jc w:val="center"/>
        <w:textAlignment w:val="auto"/>
        <w:rPr>
          <w:rFonts w:hint="eastAsia" w:ascii="仿宋 GB2312" w:hAnsi="仿宋 GB2312" w:eastAsia="仿宋 GB2312" w:cs="仿宋 GB2312"/>
          <w:color w:val="000000"/>
          <w:sz w:val="44"/>
          <w:szCs w:val="44"/>
        </w:rPr>
      </w:pPr>
      <w:r>
        <w:rPr>
          <w:rFonts w:hint="eastAsia" w:ascii="仿宋 GB2312" w:hAnsi="仿宋 GB2312" w:eastAsia="仿宋 GB2312" w:cs="仿宋 GB2312"/>
          <w:color w:val="000000"/>
          <w:sz w:val="44"/>
          <w:szCs w:val="44"/>
        </w:rPr>
        <w:t>诚信承诺函</w:t>
      </w:r>
    </w:p>
    <w:p w14:paraId="7F57B1CC">
      <w:pPr>
        <w:pStyle w:val="2"/>
        <w:rPr>
          <w:rFonts w:hint="eastAsia"/>
        </w:rPr>
      </w:pPr>
    </w:p>
    <w:p w14:paraId="3E359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textAlignment w:val="auto"/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</w:pP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致：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eastAsia="zh-CN"/>
        </w:rPr>
        <w:t>黄山市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文化馆</w:t>
      </w:r>
    </w:p>
    <w:p w14:paraId="0B9C8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color w:val="000000"/>
          <w:sz w:val="32"/>
          <w:szCs w:val="32"/>
        </w:rPr>
      </w:pP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我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val="en-US" w:eastAsia="zh-CN"/>
        </w:rPr>
        <w:t>(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公司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val="en-US" w:eastAsia="zh-CN"/>
        </w:rPr>
        <w:t>/个体)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已详细阅读并了解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eastAsia="zh-CN"/>
        </w:rPr>
        <w:t>黄山市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文化馆钢琴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  <w:lang w:eastAsia="zh-CN"/>
        </w:rPr>
        <w:t>采购</w:t>
      </w:r>
      <w:r>
        <w:rPr>
          <w:rStyle w:val="6"/>
          <w:rFonts w:hint="eastAsia" w:ascii="仿宋 GB2312" w:hAnsi="仿宋 GB2312" w:eastAsia="仿宋 GB2312" w:cs="仿宋 GB2312"/>
          <w:color w:val="000000"/>
          <w:sz w:val="32"/>
          <w:szCs w:val="32"/>
        </w:rPr>
        <w:t>项目公告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>的全部内容，在此郑重承诺如下：</w:t>
      </w:r>
    </w:p>
    <w:p w14:paraId="0883A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 xml:space="preserve">1、 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 xml:space="preserve"> （公司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  <w:lang w:val="en-US" w:eastAsia="zh-CN"/>
        </w:rPr>
        <w:t>/个体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 xml:space="preserve">名称） 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>参加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  <w:lang w:eastAsia="zh-CN"/>
        </w:rPr>
        <w:t>黄山市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>文化馆钢琴采购</w:t>
      </w:r>
      <w:r>
        <w:rPr>
          <w:rFonts w:hint="default" w:ascii="仿宋 GB2312" w:hAnsi="仿宋 GB2312" w:eastAsia="仿宋 GB2312" w:cs="仿宋 GB2312"/>
          <w:color w:val="000000"/>
          <w:sz w:val="32"/>
          <w:szCs w:val="32"/>
          <w:u w:val="single"/>
        </w:rPr>
        <w:t>项目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>投</w:t>
      </w:r>
      <w:r>
        <w:rPr>
          <w:rFonts w:hint="eastAsia" w:ascii="仿宋 GB2312" w:hAnsi="仿宋 GB2312" w:eastAsia="仿宋 GB2312" w:cs="仿宋 GB2312"/>
          <w:sz w:val="32"/>
          <w:szCs w:val="32"/>
        </w:rPr>
        <w:t>标：</w:t>
      </w:r>
    </w:p>
    <w:p w14:paraId="1B914C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具有独立承担民事责任的能力；</w:t>
      </w:r>
    </w:p>
    <w:p w14:paraId="480090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具有履行合同所需的专业技术能力；</w:t>
      </w:r>
    </w:p>
    <w:p w14:paraId="251E25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有依法缴纳税收和社会保障资金的良好记录；</w:t>
      </w:r>
    </w:p>
    <w:p w14:paraId="610517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参加政府采购服务活动前三年内，在经营活动中无重大违法记录；</w:t>
      </w:r>
    </w:p>
    <w:p w14:paraId="5FBB36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遵守法律、行政法规规定。</w:t>
      </w:r>
    </w:p>
    <w:p w14:paraId="745E7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2、我公司</w:t>
      </w:r>
      <w:r>
        <w:rPr>
          <w:rFonts w:hint="eastAsia" w:ascii="仿宋 GB2312" w:hAnsi="仿宋 GB2312" w:eastAsia="仿宋 GB2312" w:cs="仿宋 GB2312"/>
          <w:sz w:val="32"/>
          <w:szCs w:val="32"/>
          <w:lang w:val="en-US" w:eastAsia="zh-CN"/>
        </w:rPr>
        <w:t>/个体</w:t>
      </w:r>
      <w:r>
        <w:rPr>
          <w:rFonts w:hint="eastAsia" w:ascii="仿宋 GB2312" w:hAnsi="仿宋 GB2312" w:eastAsia="仿宋 GB2312" w:cs="仿宋 GB2312"/>
          <w:sz w:val="32"/>
          <w:szCs w:val="32"/>
        </w:rPr>
        <w:t>在参加本</w:t>
      </w:r>
      <w:r>
        <w:rPr>
          <w:rFonts w:hint="default" w:ascii="仿宋 GB2312" w:hAnsi="仿宋 GB2312" w:eastAsia="仿宋 GB2312" w:cs="仿宋 GB2312"/>
          <w:sz w:val="32"/>
          <w:szCs w:val="32"/>
        </w:rPr>
        <w:t>次</w:t>
      </w:r>
      <w:r>
        <w:rPr>
          <w:rFonts w:hint="eastAsia" w:ascii="仿宋 GB2312" w:hAnsi="仿宋 GB2312" w:eastAsia="仿宋 GB2312" w:cs="仿宋 GB2312"/>
          <w:sz w:val="32"/>
          <w:szCs w:val="32"/>
        </w:rPr>
        <w:t>招投标活动中没有下列行为：</w:t>
      </w:r>
    </w:p>
    <w:p w14:paraId="7EA327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在开标和三年内的经营活动中无重大违法记录；</w:t>
      </w:r>
    </w:p>
    <w:p w14:paraId="4FCF23A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在招投标活动中应当回避而未回避；</w:t>
      </w:r>
    </w:p>
    <w:p w14:paraId="21A6450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未按有关规定签订、履行合同；</w:t>
      </w:r>
    </w:p>
    <w:p w14:paraId="0F47748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隐瞒真实情况，提供虚假资料；</w:t>
      </w:r>
    </w:p>
    <w:p w14:paraId="6B186E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以非法手段阻止</w:t>
      </w:r>
      <w:r>
        <w:rPr>
          <w:rFonts w:hint="default" w:ascii="仿宋 GB2312" w:hAnsi="仿宋 GB2312" w:eastAsia="仿宋 GB2312" w:cs="仿宋 GB2312"/>
          <w:sz w:val="32"/>
          <w:szCs w:val="32"/>
        </w:rPr>
        <w:t>其他</w:t>
      </w:r>
      <w:r>
        <w:rPr>
          <w:rFonts w:hint="eastAsia" w:ascii="仿宋 GB2312" w:hAnsi="仿宋 GB2312" w:eastAsia="仿宋 GB2312" w:cs="仿宋 GB2312"/>
          <w:sz w:val="32"/>
          <w:szCs w:val="32"/>
        </w:rPr>
        <w:t>投标单位参与投标；</w:t>
      </w:r>
    </w:p>
    <w:p w14:paraId="697FE7E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与</w:t>
      </w:r>
      <w:r>
        <w:rPr>
          <w:rFonts w:hint="default" w:ascii="仿宋 GB2312" w:hAnsi="仿宋 GB2312" w:eastAsia="仿宋 GB2312" w:cs="仿宋 GB2312"/>
          <w:sz w:val="32"/>
          <w:szCs w:val="32"/>
        </w:rPr>
        <w:t>其他</w:t>
      </w:r>
      <w:r>
        <w:rPr>
          <w:rFonts w:hint="eastAsia" w:ascii="仿宋 GB2312" w:hAnsi="仿宋 GB2312" w:eastAsia="仿宋 GB2312" w:cs="仿宋 GB2312"/>
          <w:sz w:val="32"/>
          <w:szCs w:val="32"/>
        </w:rPr>
        <w:t>投标单位串通投标；</w:t>
      </w:r>
    </w:p>
    <w:p w14:paraId="50DF90D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恶意投诉；</w:t>
      </w:r>
    </w:p>
    <w:p w14:paraId="015C8A0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向招标人行贿或提供</w:t>
      </w:r>
      <w:r>
        <w:rPr>
          <w:rFonts w:hint="default" w:ascii="仿宋 GB2312" w:hAnsi="仿宋 GB2312" w:eastAsia="仿宋 GB2312" w:cs="仿宋 GB2312"/>
          <w:sz w:val="32"/>
          <w:szCs w:val="32"/>
        </w:rPr>
        <w:t>其他</w:t>
      </w:r>
      <w:r>
        <w:rPr>
          <w:rFonts w:hint="eastAsia" w:ascii="仿宋 GB2312" w:hAnsi="仿宋 GB2312" w:eastAsia="仿宋 GB2312" w:cs="仿宋 GB2312"/>
          <w:sz w:val="32"/>
          <w:szCs w:val="32"/>
        </w:rPr>
        <w:t>不当利益；</w:t>
      </w:r>
    </w:p>
    <w:p w14:paraId="58D4CAD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阻碍、抗拒主管部门监督检查；</w:t>
      </w:r>
    </w:p>
    <w:p w14:paraId="003EF42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将中标项目转包他人，或在投标文件中未说明，且未经相关部门同意将中标项目私自分包；</w:t>
      </w:r>
    </w:p>
    <w:p w14:paraId="12DDCE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>侵犯本招标项目所提供的工程或服务知识产权；</w:t>
      </w:r>
    </w:p>
    <w:p w14:paraId="7FD17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default" w:ascii="仿宋 GB2312" w:hAnsi="仿宋 GB2312" w:eastAsia="仿宋 GB2312" w:cs="仿宋 GB2312"/>
          <w:sz w:val="32"/>
          <w:szCs w:val="32"/>
        </w:rPr>
        <w:t>其他</w:t>
      </w:r>
      <w:r>
        <w:rPr>
          <w:rFonts w:hint="eastAsia" w:ascii="仿宋 GB2312" w:hAnsi="仿宋 GB2312" w:eastAsia="仿宋 GB2312" w:cs="仿宋 GB2312"/>
          <w:sz w:val="32"/>
          <w:szCs w:val="32"/>
        </w:rPr>
        <w:t>违反法律、法规的行为。</w:t>
      </w:r>
    </w:p>
    <w:p w14:paraId="0D5E9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color w:val="000000"/>
          <w:sz w:val="32"/>
          <w:szCs w:val="32"/>
        </w:rPr>
        <w:t>3、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lang w:eastAsia="zh-CN"/>
        </w:rPr>
        <w:t>我公司</w:t>
      </w:r>
      <w:r>
        <w:rPr>
          <w:rFonts w:hint="eastAsia" w:ascii="仿宋 GB2312" w:hAnsi="仿宋 GB2312" w:eastAsia="仿宋 GB2312" w:cs="仿宋 GB2312"/>
          <w:color w:val="000000"/>
          <w:sz w:val="32"/>
          <w:szCs w:val="32"/>
          <w:lang w:val="en-US" w:eastAsia="zh-CN"/>
        </w:rPr>
        <w:t>/个体</w:t>
      </w:r>
      <w:bookmarkStart w:id="0" w:name="_GoBack"/>
      <w:bookmarkEnd w:id="0"/>
      <w:r>
        <w:rPr>
          <w:rFonts w:hint="eastAsia" w:ascii="仿宋 GB2312" w:hAnsi="仿宋 GB2312" w:eastAsia="仿宋 GB2312" w:cs="仿宋 GB2312"/>
          <w:sz w:val="32"/>
          <w:szCs w:val="32"/>
        </w:rPr>
        <w:t>已清楚，并愿意依法承担如有上述行为之一时所带来的一切后果。</w:t>
      </w:r>
    </w:p>
    <w:p w14:paraId="347B4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</w:p>
    <w:p w14:paraId="66A9F8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</w:p>
    <w:p w14:paraId="4059B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 xml:space="preserve">             </w:t>
      </w:r>
      <w:r>
        <w:rPr>
          <w:rFonts w:hint="default" w:ascii="仿宋 GB2312" w:hAnsi="仿宋 GB2312" w:eastAsia="仿宋 GB2312" w:cs="仿宋 GB2312"/>
          <w:sz w:val="32"/>
          <w:szCs w:val="32"/>
        </w:rPr>
        <w:t xml:space="preserve">            </w:t>
      </w:r>
      <w:r>
        <w:rPr>
          <w:rFonts w:hint="eastAsia" w:ascii="仿宋 GB2312" w:hAnsi="仿宋 GB2312" w:eastAsia="仿宋 GB2312" w:cs="仿宋 GB2312"/>
          <w:sz w:val="32"/>
          <w:szCs w:val="32"/>
        </w:rPr>
        <w:t>投标单位（公章）：</w:t>
      </w:r>
    </w:p>
    <w:p w14:paraId="5F83A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 GB2312" w:hAnsi="仿宋 GB2312" w:eastAsia="仿宋 GB2312" w:cs="仿宋 GB2312"/>
          <w:sz w:val="32"/>
          <w:szCs w:val="32"/>
        </w:rPr>
      </w:pPr>
      <w:r>
        <w:rPr>
          <w:rFonts w:hint="eastAsia" w:ascii="仿宋 GB2312" w:hAnsi="仿宋 GB2312" w:eastAsia="仿宋 GB2312" w:cs="仿宋 GB2312"/>
          <w:sz w:val="32"/>
          <w:szCs w:val="32"/>
        </w:rPr>
        <w:t xml:space="preserve">            </w:t>
      </w:r>
      <w:r>
        <w:rPr>
          <w:rFonts w:hint="default" w:ascii="仿宋 GB2312" w:hAnsi="仿宋 GB2312" w:eastAsia="仿宋 GB2312" w:cs="仿宋 GB2312"/>
          <w:sz w:val="32"/>
          <w:szCs w:val="32"/>
        </w:rPr>
        <w:t xml:space="preserve">            </w:t>
      </w:r>
      <w:r>
        <w:rPr>
          <w:rFonts w:hint="eastAsia" w:ascii="仿宋 GB2312" w:hAnsi="仿宋 GB2312" w:eastAsia="仿宋 GB2312" w:cs="仿宋 GB2312"/>
          <w:sz w:val="32"/>
          <w:szCs w:val="32"/>
        </w:rPr>
        <w:t xml:space="preserve"> XXXX年XX月XX日</w:t>
      </w:r>
    </w:p>
    <w:p w14:paraId="0F707C53">
      <w:pPr>
        <w:pStyle w:val="3"/>
        <w:wordWrap/>
        <w:spacing w:before="0" w:beforeAutospacing="0" w:after="0" w:afterAutospacing="0" w:line="560" w:lineRule="exact"/>
        <w:ind w:right="1155" w:rightChars="550"/>
        <w:jc w:val="both"/>
        <w:rPr>
          <w:rFonts w:hint="default" w:ascii="仿宋_GB2312" w:hAnsi="仿宋_GB2312" w:eastAsia="仿宋_GB2312" w:cs="仿宋_GB2312"/>
          <w:color w:val="000000"/>
          <w:sz w:val="32"/>
          <w:szCs w:val="32"/>
        </w:rPr>
      </w:pPr>
    </w:p>
    <w:p w14:paraId="700E515A">
      <w:pPr>
        <w:rPr>
          <w:rFonts w:hint="default"/>
          <w:lang w:eastAsia="zh-CN"/>
        </w:rPr>
      </w:pPr>
    </w:p>
    <w:p w14:paraId="6B2724EA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 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B50459"/>
    <w:multiLevelType w:val="singleLevel"/>
    <w:tmpl w:val="B9B5045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7AE2DB4"/>
    <w:multiLevelType w:val="singleLevel"/>
    <w:tmpl w:val="47AE2DB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jIyMzQ1YTg2MjcxNWVkNjFkYmVjZmY1YzUzMzQifQ=="/>
  </w:docVars>
  <w:rsids>
    <w:rsidRoot w:val="4A1947CF"/>
    <w:rsid w:val="03303AE1"/>
    <w:rsid w:val="329E499A"/>
    <w:rsid w:val="38504BA9"/>
    <w:rsid w:val="3EA03A5D"/>
    <w:rsid w:val="4A1947CF"/>
    <w:rsid w:val="CAFC2DDB"/>
    <w:rsid w:val="FD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456</Characters>
  <Lines>0</Lines>
  <Paragraphs>0</Paragraphs>
  <TotalTime>2</TotalTime>
  <ScaleCrop>false</ScaleCrop>
  <LinksUpToDate>false</LinksUpToDate>
  <CharactersWithSpaces>511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小福禄</cp:lastModifiedBy>
  <dcterms:modified xsi:type="dcterms:W3CDTF">2024-11-13T01:57:22Z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9954862AFCFF4F6BB0605C605E4C119E_13</vt:lpwstr>
  </property>
</Properties>
</file>