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val="0"/>
        <w:snapToGrid w:val="0"/>
        <w:spacing w:line="560" w:lineRule="exact"/>
        <w:ind w:firstLine="5120" w:firstLineChars="1600"/>
        <w:jc w:val="right"/>
        <w:textAlignment w:val="auto"/>
        <w:rPr>
          <w:rFonts w:hint="default" w:ascii="Times New Roman" w:hAnsi="Times New Roman" w:eastAsia="方正仿宋_GBK" w:cs="Times New Roman"/>
          <w:sz w:val="32"/>
          <w:szCs w:val="32"/>
        </w:rPr>
      </w:pPr>
      <w:r>
        <w:rPr>
          <w:rFonts w:hint="default" w:ascii="Times New Roman" w:hAnsi="Times New Roman" w:cs="Times New Roman"/>
          <w:sz w:val="32"/>
          <w:szCs w:val="32"/>
          <w:lang w:eastAsia="zh-CN"/>
        </w:rPr>
        <w:t>　　　</w:t>
      </w:r>
    </w:p>
    <w:p>
      <w:pPr>
        <w:keepNext w:val="0"/>
        <w:keepLines w:val="0"/>
        <w:pageBreakBefore w:val="0"/>
        <w:widowControl w:val="0"/>
        <w:suppressLineNumbers w:val="0"/>
        <w:kinsoku/>
        <w:wordWrap w:val="0"/>
        <w:overflowPunct/>
        <w:topLinePunct w:val="0"/>
        <w:autoSpaceDE/>
        <w:autoSpaceDN/>
        <w:bidi w:val="0"/>
        <w:adjustRightInd w:val="0"/>
        <w:snapToGrid w:val="0"/>
        <w:spacing w:line="660" w:lineRule="exact"/>
        <w:jc w:val="center"/>
        <w:textAlignment w:val="auto"/>
        <w:rPr>
          <w:rFonts w:hint="default" w:ascii="Times New Roman" w:hAnsi="Times New Roman" w:eastAsia="方正小标宋_GBK" w:cs="Times New Roman"/>
          <w:b w:val="0"/>
          <w:bCs w:val="0"/>
          <w:color w:val="000000"/>
          <w:kern w:val="0"/>
          <w:sz w:val="44"/>
          <w:szCs w:val="44"/>
          <w:lang w:val="en-US" w:eastAsia="zh-CN" w:bidi="ar"/>
        </w:rPr>
      </w:pPr>
      <w:r>
        <w:rPr>
          <w:rFonts w:hint="default" w:ascii="Times New Roman" w:hAnsi="Times New Roman" w:eastAsia="方正小标宋_GBK" w:cs="Times New Roman"/>
          <w:b w:val="0"/>
          <w:bCs w:val="0"/>
          <w:color w:val="000000"/>
          <w:kern w:val="0"/>
          <w:sz w:val="44"/>
          <w:szCs w:val="44"/>
          <w:lang w:val="en-US" w:eastAsia="zh-CN" w:bidi="ar"/>
        </w:rPr>
        <w:t>黄山市影视（网络微短剧）产业发展扶持政策清单（修订）</w:t>
      </w: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660" w:lineRule="exact"/>
        <w:jc w:val="center"/>
        <w:textAlignment w:val="auto"/>
        <w:rPr>
          <w:rFonts w:hint="default" w:ascii="Times New Roman" w:hAnsi="Times New Roman" w:eastAsia="方正小标宋_GBK" w:cs="Times New Roman"/>
          <w:color w:val="000000"/>
          <w:kern w:val="0"/>
          <w:sz w:val="44"/>
          <w:szCs w:val="44"/>
          <w:lang w:val="en-US" w:eastAsia="zh-CN" w:bidi="ar-SA"/>
        </w:rPr>
      </w:pPr>
    </w:p>
    <w:p>
      <w:pPr>
        <w:keepNext w:val="0"/>
        <w:keepLines w:val="0"/>
        <w:pageBreakBefore w:val="0"/>
        <w:widowControl w:val="0"/>
        <w:suppressLineNumbers w:val="0"/>
        <w:kinsoku/>
        <w:wordWrap w:val="0"/>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val="0"/>
          <w:bCs w:val="0"/>
          <w:color w:val="000000"/>
          <w:kern w:val="0"/>
          <w:sz w:val="32"/>
          <w:szCs w:val="32"/>
          <w:lang w:val="en-US" w:eastAsia="zh-CN" w:bidi="ar"/>
        </w:rPr>
        <w:t>为</w:t>
      </w:r>
      <w:r>
        <w:rPr>
          <w:rFonts w:hint="default" w:eastAsia="仿宋_GB2312" w:cs="Times New Roman"/>
          <w:b w:val="0"/>
          <w:bCs w:val="0"/>
          <w:color w:val="000000"/>
          <w:kern w:val="0"/>
          <w:sz w:val="32"/>
          <w:szCs w:val="32"/>
          <w:lang w:val="en-US" w:eastAsia="zh-CN" w:bidi="ar"/>
        </w:rPr>
        <w:t>进一步促进</w:t>
      </w:r>
      <w:r>
        <w:rPr>
          <w:rFonts w:hint="default" w:ascii="Times New Roman" w:hAnsi="Times New Roman" w:eastAsia="仿宋_GB2312" w:cs="Times New Roman"/>
          <w:b w:val="0"/>
          <w:bCs w:val="0"/>
          <w:color w:val="000000"/>
          <w:kern w:val="0"/>
          <w:sz w:val="32"/>
          <w:szCs w:val="32"/>
          <w:lang w:val="en-US" w:eastAsia="zh-CN" w:bidi="ar"/>
        </w:rPr>
        <w:t>影视产业与本地文化、旅游、生态深度融合，</w:t>
      </w:r>
      <w:r>
        <w:rPr>
          <w:rFonts w:hint="default" w:eastAsia="仿宋_GB2312" w:cs="Times New Roman"/>
          <w:b w:val="0"/>
          <w:bCs w:val="0"/>
          <w:color w:val="000000"/>
          <w:kern w:val="0"/>
          <w:sz w:val="32"/>
          <w:szCs w:val="32"/>
          <w:lang w:val="en-US" w:eastAsia="zh-CN" w:bidi="ar"/>
        </w:rPr>
        <w:t>优化黄山市影视产业发展环境，加快</w:t>
      </w:r>
      <w:r>
        <w:rPr>
          <w:rFonts w:hint="default" w:ascii="Times New Roman" w:hAnsi="Times New Roman" w:eastAsia="仿宋_GB2312" w:cs="Times New Roman"/>
          <w:b w:val="0"/>
          <w:bCs w:val="0"/>
          <w:color w:val="000000"/>
          <w:kern w:val="0"/>
          <w:sz w:val="32"/>
          <w:szCs w:val="32"/>
          <w:lang w:val="en-US" w:eastAsia="zh-CN" w:bidi="ar"/>
        </w:rPr>
        <w:t>打造安徽省影视</w:t>
      </w:r>
      <w:bookmarkStart w:id="0" w:name="_GoBack"/>
      <w:bookmarkEnd w:id="0"/>
      <w:r>
        <w:rPr>
          <w:rFonts w:hint="default" w:ascii="Times New Roman" w:hAnsi="Times New Roman" w:eastAsia="仿宋_GB2312" w:cs="Times New Roman"/>
          <w:b w:val="0"/>
          <w:bCs w:val="0"/>
          <w:color w:val="000000"/>
          <w:kern w:val="0"/>
          <w:sz w:val="32"/>
          <w:szCs w:val="32"/>
          <w:lang w:val="en-US" w:eastAsia="zh-CN" w:bidi="ar"/>
        </w:rPr>
        <w:t>产业高质量发展典范城市和中国“全景影棚”，特</w:t>
      </w:r>
      <w:r>
        <w:rPr>
          <w:rFonts w:hint="default" w:eastAsia="仿宋_GB2312" w:cs="Times New Roman"/>
          <w:b w:val="0"/>
          <w:bCs w:val="0"/>
          <w:color w:val="000000"/>
          <w:kern w:val="0"/>
          <w:sz w:val="32"/>
          <w:szCs w:val="32"/>
          <w:lang w:val="en-US" w:eastAsia="zh-CN" w:bidi="ar"/>
        </w:rPr>
        <w:t>对原政策</w:t>
      </w:r>
      <w:r>
        <w:rPr>
          <w:rFonts w:hint="default" w:ascii="Times New Roman" w:hAnsi="Times New Roman" w:eastAsia="仿宋_GB2312" w:cs="Times New Roman"/>
          <w:b w:val="0"/>
          <w:bCs w:val="0"/>
          <w:color w:val="000000"/>
          <w:kern w:val="0"/>
          <w:sz w:val="32"/>
          <w:szCs w:val="32"/>
          <w:lang w:val="en-US" w:eastAsia="zh-CN" w:bidi="ar"/>
        </w:rPr>
        <w:t>《黄山市影视（网络微短剧）产业发展扶持政策清单（之一）》</w:t>
      </w:r>
      <w:r>
        <w:rPr>
          <w:rFonts w:hint="default" w:eastAsia="仿宋_GB2312" w:cs="Times New Roman"/>
          <w:b w:val="0"/>
          <w:bCs w:val="0"/>
          <w:color w:val="000000"/>
          <w:kern w:val="0"/>
          <w:sz w:val="32"/>
          <w:szCs w:val="32"/>
          <w:lang w:val="en-US" w:eastAsia="zh-CN" w:bidi="ar"/>
        </w:rPr>
        <w:t>进行修订</w:t>
      </w:r>
      <w:r>
        <w:rPr>
          <w:rFonts w:hint="default" w:ascii="Times New Roman" w:hAnsi="Times New Roman" w:eastAsia="仿宋_GB2312" w:cs="Times New Roman"/>
          <w:b w:val="0"/>
          <w:bCs w:val="0"/>
          <w:color w:val="000000"/>
          <w:kern w:val="0"/>
          <w:sz w:val="32"/>
          <w:szCs w:val="32"/>
          <w:lang w:val="en-US" w:eastAsia="zh-CN" w:bidi="ar"/>
        </w:rPr>
        <w:t>。</w:t>
      </w:r>
    </w:p>
    <w:p>
      <w:pPr>
        <w:keepNext w:val="0"/>
        <w:keepLines w:val="0"/>
        <w:pageBreakBefore w:val="0"/>
        <w:widowControl w:val="0"/>
        <w:suppressLineNumbers w:val="0"/>
        <w:kinsoku/>
        <w:wordWrap w:val="0"/>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黑体" w:cs="Times New Roman"/>
          <w:b w:val="0"/>
          <w:bCs w:val="0"/>
          <w:color w:val="000000"/>
          <w:kern w:val="0"/>
          <w:sz w:val="32"/>
          <w:szCs w:val="32"/>
          <w:lang w:val="en-US" w:eastAsia="zh-CN" w:bidi="ar"/>
        </w:rPr>
      </w:pPr>
      <w:r>
        <w:rPr>
          <w:rFonts w:hint="default" w:ascii="Times New Roman" w:hAnsi="Times New Roman" w:eastAsia="黑体" w:cs="Times New Roman"/>
          <w:b w:val="0"/>
          <w:bCs w:val="0"/>
          <w:color w:val="000000"/>
          <w:kern w:val="0"/>
          <w:sz w:val="32"/>
          <w:szCs w:val="32"/>
          <w:lang w:val="en-US" w:eastAsia="zh-CN" w:bidi="ar"/>
        </w:rPr>
        <w:t>一、补贴基地搭建</w:t>
      </w:r>
    </w:p>
    <w:p>
      <w:pPr>
        <w:wordWrap w:val="0"/>
        <w:overflowPunct/>
        <w:topLinePunct w:val="0"/>
        <w:adjustRightInd w:val="0"/>
        <w:snapToGrid w:val="0"/>
        <w:spacing w:line="560" w:lineRule="exact"/>
        <w:ind w:firstLine="640" w:firstLineChars="200"/>
        <w:jc w:val="both"/>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val="0"/>
          <w:bCs w:val="0"/>
          <w:color w:val="000000"/>
          <w:kern w:val="0"/>
          <w:sz w:val="32"/>
          <w:szCs w:val="32"/>
          <w:lang w:val="en-US" w:eastAsia="zh-CN" w:bidi="ar"/>
        </w:rPr>
        <w:t>1．对在本市新建或改建影视（网络微短剧）拍摄基地（包括但不限于标准摄影棚、高科技数字摄影棚、置景车间）、符合本地规划、实际投资达到500万元及以上的项目，按照事前申请、事后认定的程序，项目建成认定后给予投资主体投资额的10%、最高不超过100万元的补助。</w:t>
      </w:r>
    </w:p>
    <w:p>
      <w:pPr>
        <w:wordWrap w:val="0"/>
        <w:overflowPunct/>
        <w:topLinePunct w:val="0"/>
        <w:adjustRightInd w:val="0"/>
        <w:snapToGrid w:val="0"/>
        <w:spacing w:line="560" w:lineRule="exact"/>
        <w:ind w:firstLine="640" w:firstLineChars="200"/>
        <w:jc w:val="both"/>
        <w:rPr>
          <w:rFonts w:hint="default" w:eastAsia="仿宋_GB2312"/>
          <w:lang w:val="en-US" w:eastAsia="zh-CN"/>
        </w:rPr>
      </w:pPr>
      <w:r>
        <w:rPr>
          <w:rFonts w:hint="default" w:ascii="Times New Roman" w:hAnsi="Times New Roman" w:eastAsia="仿宋_GB2312" w:cs="Times New Roman"/>
          <w:b w:val="0"/>
          <w:bCs w:val="0"/>
          <w:color w:val="000000"/>
          <w:kern w:val="0"/>
          <w:sz w:val="32"/>
          <w:szCs w:val="32"/>
          <w:lang w:val="en-US" w:eastAsia="zh-CN" w:bidi="ar"/>
        </w:rPr>
        <w:t>2</w:t>
      </w:r>
      <w:r>
        <w:rPr>
          <w:rFonts w:hint="default" w:eastAsia="仿宋_GB2312" w:cs="Times New Roman"/>
          <w:b w:val="0"/>
          <w:bCs w:val="0"/>
          <w:color w:val="000000"/>
          <w:kern w:val="0"/>
          <w:sz w:val="32"/>
          <w:szCs w:val="32"/>
          <w:lang w:val="en" w:eastAsia="zh-CN" w:bidi="ar"/>
        </w:rPr>
        <w:t xml:space="preserve">. </w:t>
      </w:r>
      <w:r>
        <w:rPr>
          <w:rFonts w:hint="default" w:eastAsia="仿宋_GB2312" w:cs="Times New Roman"/>
          <w:b w:val="0"/>
          <w:bCs w:val="0"/>
          <w:color w:val="000000"/>
          <w:kern w:val="0"/>
          <w:sz w:val="32"/>
          <w:szCs w:val="32"/>
          <w:lang w:val="en-US" w:eastAsia="zh-CN" w:bidi="ar"/>
        </w:rPr>
        <w:t>对</w:t>
      </w:r>
      <w:r>
        <w:rPr>
          <w:rFonts w:hint="default" w:eastAsia="仿宋_GB2312" w:cs="Times New Roman"/>
          <w:color w:val="000000"/>
          <w:kern w:val="0"/>
          <w:lang w:bidi="ar"/>
        </w:rPr>
        <w:t>在本市</w:t>
      </w:r>
      <w:r>
        <w:rPr>
          <w:rFonts w:hint="default" w:eastAsia="仿宋_GB2312" w:cs="Times New Roman"/>
          <w:color w:val="000000"/>
          <w:kern w:val="0"/>
          <w:lang w:eastAsia="zh-CN" w:bidi="ar"/>
        </w:rPr>
        <w:t>新搭</w:t>
      </w:r>
      <w:r>
        <w:rPr>
          <w:rFonts w:hint="default" w:eastAsia="仿宋_GB2312" w:cs="Times New Roman"/>
          <w:color w:val="000000"/>
          <w:kern w:val="0"/>
          <w:lang w:bidi="ar"/>
        </w:rPr>
        <w:t>建的实景，符合黄山影视产业发展规划，具有发展和利用价值、可以满足后期影视文旅融合发展要求，且实际布景投资在100万元</w:t>
      </w:r>
      <w:r>
        <w:rPr>
          <w:rFonts w:hint="default" w:eastAsia="仿宋_GB2312" w:cs="Times New Roman"/>
          <w:color w:val="000000"/>
          <w:kern w:val="0"/>
          <w:lang w:eastAsia="zh-CN" w:bidi="ar"/>
        </w:rPr>
        <w:t>及</w:t>
      </w:r>
      <w:r>
        <w:rPr>
          <w:rFonts w:hint="default" w:eastAsia="仿宋_GB2312" w:cs="Times New Roman"/>
          <w:color w:val="000000"/>
          <w:kern w:val="0"/>
          <w:lang w:bidi="ar"/>
        </w:rPr>
        <w:t>以上的，按照事前申请、事后认定的程序，项目建成认定后给予</w:t>
      </w:r>
      <w:r>
        <w:rPr>
          <w:rFonts w:hint="default" w:eastAsia="仿宋_GB2312" w:cs="Times New Roman"/>
          <w:color w:val="000000"/>
          <w:kern w:val="0"/>
          <w:lang w:eastAsia="zh-CN" w:bidi="ar"/>
        </w:rPr>
        <w:t>投资主体</w:t>
      </w:r>
      <w:r>
        <w:rPr>
          <w:rFonts w:hint="default" w:eastAsia="仿宋_GB2312" w:cs="Times New Roman"/>
          <w:color w:val="000000"/>
          <w:kern w:val="0"/>
          <w:lang w:bidi="ar"/>
        </w:rPr>
        <w:t>投资额的20%</w:t>
      </w:r>
      <w:r>
        <w:rPr>
          <w:rFonts w:hint="default" w:eastAsia="仿宋_GB2312" w:cs="Times New Roman"/>
          <w:color w:val="000000"/>
          <w:kern w:val="0"/>
          <w:lang w:eastAsia="zh-CN" w:bidi="ar"/>
        </w:rPr>
        <w:t>布景补贴</w:t>
      </w:r>
      <w:r>
        <w:rPr>
          <w:rFonts w:hint="default" w:eastAsia="仿宋_GB2312" w:cs="Times New Roman"/>
          <w:color w:val="000000"/>
          <w:kern w:val="0"/>
          <w:lang w:bidi="ar"/>
        </w:rPr>
        <w:t>、</w:t>
      </w:r>
      <w:r>
        <w:rPr>
          <w:rFonts w:hint="default" w:eastAsia="仿宋_GB2312" w:cs="Times New Roman"/>
          <w:color w:val="000000"/>
          <w:kern w:val="0"/>
          <w:lang w:eastAsia="zh-CN" w:bidi="ar"/>
        </w:rPr>
        <w:t>单部影视作品</w:t>
      </w:r>
      <w:r>
        <w:rPr>
          <w:rFonts w:hint="default" w:eastAsia="仿宋_GB2312" w:cs="Times New Roman"/>
          <w:color w:val="000000"/>
          <w:kern w:val="0"/>
          <w:lang w:bidi="ar"/>
        </w:rPr>
        <w:t>最高不超过</w:t>
      </w:r>
      <w:r>
        <w:rPr>
          <w:rFonts w:hint="default" w:eastAsia="仿宋_GB2312" w:cs="Times New Roman"/>
          <w:color w:val="000000"/>
          <w:kern w:val="0"/>
          <w:lang w:val="en-US" w:eastAsia="zh-CN" w:bidi="ar"/>
        </w:rPr>
        <w:t>100</w:t>
      </w:r>
      <w:r>
        <w:rPr>
          <w:rFonts w:hint="default" w:eastAsia="仿宋_GB2312" w:cs="Times New Roman"/>
          <w:color w:val="000000"/>
          <w:kern w:val="0"/>
          <w:lang w:bidi="ar"/>
        </w:rPr>
        <w:t>万元。</w:t>
      </w:r>
    </w:p>
    <w:p>
      <w:pPr>
        <w:keepNext w:val="0"/>
        <w:keepLines w:val="0"/>
        <w:pageBreakBefore w:val="0"/>
        <w:widowControl w:val="0"/>
        <w:suppressLineNumbers w:val="0"/>
        <w:kinsoku/>
        <w:wordWrap w:val="0"/>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楷体_GB2312" w:cs="Times New Roman"/>
          <w:b w:val="0"/>
          <w:bCs w:val="0"/>
          <w:color w:val="000000"/>
          <w:kern w:val="0"/>
          <w:sz w:val="32"/>
          <w:szCs w:val="32"/>
          <w:lang w:val="en-US" w:eastAsia="zh-CN" w:bidi="ar"/>
        </w:rPr>
        <w:t>牵头执行单位</w:t>
      </w:r>
      <w:r>
        <w:rPr>
          <w:rFonts w:hint="default" w:ascii="Times New Roman" w:hAnsi="Times New Roman" w:eastAsia="仿宋_GB2312" w:cs="Times New Roman"/>
          <w:b w:val="0"/>
          <w:bCs w:val="0"/>
          <w:color w:val="000000"/>
          <w:kern w:val="0"/>
          <w:sz w:val="32"/>
          <w:szCs w:val="32"/>
          <w:lang w:val="en-US" w:eastAsia="zh-CN" w:bidi="ar"/>
        </w:rPr>
        <w:t>：市发展改革委；</w:t>
      </w:r>
      <w:r>
        <w:rPr>
          <w:rFonts w:hint="default" w:ascii="Times New Roman" w:hAnsi="Times New Roman" w:eastAsia="楷体_GB2312" w:cs="Times New Roman"/>
          <w:b w:val="0"/>
          <w:bCs w:val="0"/>
          <w:color w:val="000000"/>
          <w:kern w:val="0"/>
          <w:sz w:val="32"/>
          <w:szCs w:val="32"/>
          <w:lang w:val="en-US" w:eastAsia="zh-CN" w:bidi="ar"/>
        </w:rPr>
        <w:t>配合单位</w:t>
      </w:r>
      <w:r>
        <w:rPr>
          <w:rFonts w:hint="default" w:ascii="Times New Roman" w:hAnsi="Times New Roman" w:eastAsia="仿宋_GB2312" w:cs="Times New Roman"/>
          <w:b w:val="0"/>
          <w:bCs w:val="0"/>
          <w:color w:val="000000"/>
          <w:kern w:val="0"/>
          <w:sz w:val="32"/>
          <w:szCs w:val="32"/>
          <w:lang w:val="en-US" w:eastAsia="zh-CN" w:bidi="ar"/>
        </w:rPr>
        <w:t>：各区县政府、黄山高新区管委会、黄山现代服务业产业园管委会、市委宣传部、市财政局、市文化和旅游局</w:t>
      </w:r>
    </w:p>
    <w:p>
      <w:pPr>
        <w:keepNext w:val="0"/>
        <w:keepLines w:val="0"/>
        <w:pageBreakBefore w:val="0"/>
        <w:widowControl w:val="0"/>
        <w:suppressLineNumbers w:val="0"/>
        <w:kinsoku/>
        <w:wordWrap w:val="0"/>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黑体" w:cs="Times New Roman"/>
          <w:b w:val="0"/>
          <w:bCs w:val="0"/>
          <w:color w:val="000000"/>
          <w:kern w:val="0"/>
          <w:sz w:val="32"/>
          <w:szCs w:val="32"/>
          <w:lang w:val="en-US" w:eastAsia="zh-CN" w:bidi="ar"/>
        </w:rPr>
      </w:pPr>
      <w:r>
        <w:rPr>
          <w:rFonts w:hint="default" w:ascii="Times New Roman" w:hAnsi="Times New Roman" w:eastAsia="黑体" w:cs="Times New Roman"/>
          <w:b w:val="0"/>
          <w:bCs w:val="0"/>
          <w:color w:val="000000"/>
          <w:kern w:val="0"/>
          <w:sz w:val="32"/>
          <w:szCs w:val="32"/>
          <w:lang w:val="en-US" w:eastAsia="zh-CN" w:bidi="ar"/>
        </w:rPr>
        <w:t>二、支持市级影视综合服务平台建设</w:t>
      </w:r>
    </w:p>
    <w:p>
      <w:pPr>
        <w:keepNext w:val="0"/>
        <w:keepLines w:val="0"/>
        <w:pageBreakBefore w:val="0"/>
        <w:widowControl w:val="0"/>
        <w:suppressLineNumbers w:val="0"/>
        <w:kinsoku/>
        <w:wordWrap w:val="0"/>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eastAsia="仿宋_GB2312" w:cs="Times New Roman"/>
          <w:b w:val="0"/>
          <w:bCs w:val="0"/>
          <w:color w:val="000000"/>
          <w:kern w:val="0"/>
          <w:sz w:val="32"/>
          <w:szCs w:val="32"/>
          <w:lang w:val="en-US" w:eastAsia="zh-CN" w:bidi="ar"/>
        </w:rPr>
        <w:t>3</w:t>
      </w:r>
      <w:r>
        <w:rPr>
          <w:rFonts w:hint="default" w:ascii="Times New Roman" w:hAnsi="Times New Roman" w:eastAsia="仿宋_GB2312" w:cs="Times New Roman"/>
          <w:b w:val="0"/>
          <w:bCs w:val="0"/>
          <w:color w:val="000000"/>
          <w:kern w:val="0"/>
          <w:sz w:val="32"/>
          <w:szCs w:val="32"/>
          <w:lang w:val="en-US" w:eastAsia="zh-CN" w:bidi="ar"/>
        </w:rPr>
        <w:t>．搭建市级影视综合服务平台，整合归集本市影视资源和配套服务功能，提供企业注册、项目备案、政策咨询、财税规划、制片服务、器材租赁、资源对接、生活配套等全链条解决方案，形成“平台+公司”运营模式。对平台建设运营主体，按照平台投资总额的20%、最高不超过100万元给予补助；平台建成后，根据平台的成长性、服务业绩和综合评价，连续三年给予运营主体适当奖补。</w:t>
      </w:r>
    </w:p>
    <w:p>
      <w:pPr>
        <w:keepNext w:val="0"/>
        <w:keepLines w:val="0"/>
        <w:pageBreakBefore w:val="0"/>
        <w:widowControl w:val="0"/>
        <w:suppressLineNumbers w:val="0"/>
        <w:kinsoku/>
        <w:wordWrap w:val="0"/>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楷体_GB2312" w:cs="Times New Roman"/>
          <w:b w:val="0"/>
          <w:bCs w:val="0"/>
          <w:color w:val="000000"/>
          <w:kern w:val="0"/>
          <w:sz w:val="32"/>
          <w:szCs w:val="32"/>
          <w:lang w:val="en-US" w:eastAsia="zh-CN" w:bidi="ar"/>
        </w:rPr>
        <w:t>牵头执行单位</w:t>
      </w:r>
      <w:r>
        <w:rPr>
          <w:rFonts w:hint="default" w:ascii="Times New Roman" w:hAnsi="Times New Roman" w:eastAsia="仿宋_GB2312" w:cs="Times New Roman"/>
          <w:b w:val="0"/>
          <w:bCs w:val="0"/>
          <w:color w:val="000000"/>
          <w:kern w:val="0"/>
          <w:sz w:val="32"/>
          <w:szCs w:val="32"/>
          <w:lang w:val="en-US" w:eastAsia="zh-CN" w:bidi="ar"/>
        </w:rPr>
        <w:t>：</w:t>
      </w:r>
      <w:r>
        <w:rPr>
          <w:rFonts w:hint="default" w:ascii="Times New Roman" w:hAnsi="Times New Roman" w:eastAsia="仿宋_GB2312" w:cs="Times New Roman"/>
          <w:b w:val="0"/>
          <w:bCs w:val="0"/>
          <w:color w:val="000000"/>
          <w:kern w:val="0"/>
          <w:sz w:val="32"/>
          <w:szCs w:val="32"/>
          <w:lang w:val="en" w:eastAsia="zh-CN" w:bidi="ar"/>
        </w:rPr>
        <w:t>市发展改革委；</w:t>
      </w:r>
      <w:r>
        <w:rPr>
          <w:rFonts w:hint="default" w:ascii="Times New Roman" w:hAnsi="Times New Roman" w:eastAsia="楷体_GB2312" w:cs="Times New Roman"/>
          <w:b w:val="0"/>
          <w:bCs w:val="0"/>
          <w:color w:val="000000"/>
          <w:kern w:val="0"/>
          <w:sz w:val="32"/>
          <w:szCs w:val="32"/>
          <w:lang w:val="en-US" w:eastAsia="zh-CN" w:bidi="ar"/>
        </w:rPr>
        <w:t>配合单位</w:t>
      </w:r>
      <w:r>
        <w:rPr>
          <w:rFonts w:hint="default" w:ascii="Times New Roman" w:hAnsi="Times New Roman" w:eastAsia="仿宋_GB2312" w:cs="Times New Roman"/>
          <w:b w:val="0"/>
          <w:bCs w:val="0"/>
          <w:color w:val="000000"/>
          <w:kern w:val="0"/>
          <w:sz w:val="32"/>
          <w:szCs w:val="32"/>
          <w:lang w:val="en-US" w:eastAsia="zh-CN" w:bidi="ar"/>
        </w:rPr>
        <w:t>：各区县政府、黄山高新区管委会、黄山现代服务业产业园管委会、市委宣传部、市财政局、市文化和旅游局</w:t>
      </w:r>
    </w:p>
    <w:p>
      <w:pPr>
        <w:keepNext w:val="0"/>
        <w:keepLines w:val="0"/>
        <w:pageBreakBefore w:val="0"/>
        <w:widowControl w:val="0"/>
        <w:suppressLineNumbers w:val="0"/>
        <w:kinsoku/>
        <w:wordWrap w:val="0"/>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黑体" w:cs="Times New Roman"/>
          <w:b w:val="0"/>
          <w:bCs w:val="0"/>
          <w:color w:val="000000"/>
          <w:kern w:val="0"/>
          <w:sz w:val="32"/>
          <w:szCs w:val="32"/>
          <w:lang w:val="en-US" w:eastAsia="zh-CN" w:bidi="ar"/>
        </w:rPr>
      </w:pPr>
      <w:r>
        <w:rPr>
          <w:rFonts w:hint="default" w:ascii="Times New Roman" w:hAnsi="Times New Roman" w:eastAsia="黑体" w:cs="Times New Roman"/>
          <w:b w:val="0"/>
          <w:bCs w:val="0"/>
          <w:color w:val="000000"/>
          <w:kern w:val="0"/>
          <w:sz w:val="32"/>
          <w:szCs w:val="32"/>
          <w:lang w:val="en-US" w:eastAsia="zh-CN" w:bidi="ar"/>
        </w:rPr>
        <w:t>三、服务、补贴取景拍摄</w:t>
      </w:r>
    </w:p>
    <w:p>
      <w:pPr>
        <w:keepNext w:val="0"/>
        <w:keepLines w:val="0"/>
        <w:pageBreakBefore w:val="0"/>
        <w:widowControl w:val="0"/>
        <w:suppressLineNumbers w:val="0"/>
        <w:kinsoku/>
        <w:wordWrap w:val="0"/>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eastAsia="仿宋_GB2312" w:cs="Times New Roman"/>
          <w:b w:val="0"/>
          <w:bCs w:val="0"/>
          <w:color w:val="000000"/>
          <w:kern w:val="0"/>
          <w:sz w:val="32"/>
          <w:szCs w:val="32"/>
          <w:lang w:val="en-US" w:eastAsia="zh-CN" w:bidi="ar"/>
        </w:rPr>
        <w:t>4</w:t>
      </w:r>
      <w:r>
        <w:rPr>
          <w:rFonts w:hint="default" w:ascii="Times New Roman" w:hAnsi="Times New Roman" w:eastAsia="仿宋_GB2312" w:cs="Times New Roman"/>
          <w:b w:val="0"/>
          <w:bCs w:val="0"/>
          <w:color w:val="000000"/>
          <w:kern w:val="0"/>
          <w:sz w:val="32"/>
          <w:szCs w:val="32"/>
          <w:lang w:val="en-US" w:eastAsia="zh-CN" w:bidi="ar"/>
        </w:rPr>
        <w:t>．依托安徽网络微短剧黄山审查分中心，在内容审查、立项和行政审批等方面开通“快捷通道”。市级影视综合服务平台自接受剧组拍摄备案后，提供规范化、一站式服务。各地各相关部门协调开通协拍“绿色通道”。</w:t>
      </w:r>
    </w:p>
    <w:p>
      <w:pPr>
        <w:keepNext w:val="0"/>
        <w:keepLines w:val="0"/>
        <w:pageBreakBefore w:val="0"/>
        <w:widowControl w:val="0"/>
        <w:suppressLineNumbers w:val="0"/>
        <w:kinsoku/>
        <w:wordWrap w:val="0"/>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eastAsia="仿宋_GB2312" w:cs="Times New Roman"/>
          <w:b w:val="0"/>
          <w:bCs w:val="0"/>
          <w:color w:val="000000"/>
          <w:kern w:val="0"/>
          <w:sz w:val="32"/>
          <w:szCs w:val="32"/>
          <w:lang w:val="en-US" w:eastAsia="zh-CN" w:bidi="ar"/>
        </w:rPr>
        <w:t>5</w:t>
      </w:r>
      <w:r>
        <w:rPr>
          <w:rFonts w:hint="default" w:ascii="Times New Roman" w:hAnsi="Times New Roman" w:eastAsia="仿宋_GB2312" w:cs="Times New Roman"/>
          <w:b w:val="0"/>
          <w:bCs w:val="0"/>
          <w:color w:val="000000"/>
          <w:kern w:val="0"/>
          <w:sz w:val="32"/>
          <w:szCs w:val="32"/>
          <w:lang w:val="en-US" w:eastAsia="zh-CN" w:bidi="ar"/>
        </w:rPr>
        <w:t>．经报备在本市拍摄的剧组，在不影响景区正常运营情况下，在全市所有国有A级及以上景区取景拍摄免门票。</w:t>
      </w:r>
    </w:p>
    <w:p>
      <w:pPr>
        <w:pStyle w:val="3"/>
        <w:spacing w:line="560" w:lineRule="exact"/>
        <w:ind w:firstLine="640" w:firstLineChars="200"/>
        <w:rPr>
          <w:rFonts w:hint="default" w:eastAsia="仿宋_GB2312" w:cs="Times New Roman"/>
          <w:b w:val="0"/>
          <w:bCs w:val="0"/>
          <w:color w:val="000000"/>
          <w:kern w:val="0"/>
          <w:sz w:val="32"/>
          <w:szCs w:val="32"/>
          <w:lang w:val="en-US" w:eastAsia="zh-CN" w:bidi="ar"/>
        </w:rPr>
      </w:pPr>
      <w:r>
        <w:rPr>
          <w:rFonts w:hint="default" w:eastAsia="仿宋_GB2312" w:cs="Times New Roman"/>
          <w:b w:val="0"/>
          <w:bCs w:val="0"/>
          <w:color w:val="000000"/>
          <w:kern w:val="0"/>
          <w:sz w:val="32"/>
          <w:szCs w:val="32"/>
          <w:lang w:val="en-US" w:eastAsia="zh-CN" w:bidi="ar"/>
        </w:rPr>
        <w:t>6</w:t>
      </w:r>
      <w:r>
        <w:rPr>
          <w:rFonts w:hint="default" w:ascii="Times New Roman" w:hAnsi="Times New Roman" w:eastAsia="仿宋_GB2312" w:cs="Times New Roman"/>
          <w:b w:val="0"/>
          <w:bCs w:val="0"/>
          <w:color w:val="000000"/>
          <w:kern w:val="0"/>
          <w:sz w:val="32"/>
          <w:szCs w:val="32"/>
          <w:lang w:val="en-US" w:eastAsia="zh-CN" w:bidi="ar"/>
        </w:rPr>
        <w:t>．对来黄拍摄的剧组在黄山市境内开展摄制工作，拍摄5天及以上，经市级影视综合服务平台备案，符合要求的可凭本地开具的食宿费用发票，</w:t>
      </w:r>
      <w:r>
        <w:rPr>
          <w:rFonts w:hint="default" w:eastAsia="仿宋_GB2312" w:cs="Times New Roman"/>
          <w:b w:val="0"/>
          <w:bCs w:val="0"/>
          <w:color w:val="000000"/>
          <w:kern w:val="0"/>
          <w:sz w:val="32"/>
          <w:szCs w:val="32"/>
          <w:lang w:val="en-US" w:eastAsia="zh-CN" w:bidi="ar"/>
        </w:rPr>
        <w:t>给予剧组不超过30</w:t>
      </w:r>
      <w:r>
        <w:rPr>
          <w:rFonts w:hint="default" w:ascii="Times New Roman" w:hAnsi="Times New Roman" w:eastAsia="仿宋_GB2312" w:cs="Times New Roman"/>
          <w:b w:val="0"/>
          <w:bCs w:val="0"/>
          <w:color w:val="000000"/>
          <w:kern w:val="0"/>
          <w:sz w:val="32"/>
          <w:szCs w:val="32"/>
          <w:lang w:val="en-US" w:eastAsia="zh-CN" w:bidi="ar"/>
        </w:rPr>
        <w:t>%</w:t>
      </w:r>
      <w:r>
        <w:rPr>
          <w:rFonts w:hint="default" w:eastAsia="仿宋_GB2312" w:cs="Times New Roman"/>
          <w:b w:val="0"/>
          <w:bCs w:val="0"/>
          <w:color w:val="000000"/>
          <w:kern w:val="0"/>
          <w:sz w:val="32"/>
          <w:szCs w:val="32"/>
          <w:lang w:val="en-US" w:eastAsia="zh-CN" w:bidi="ar"/>
        </w:rPr>
        <w:t>的一次性拍摄补助</w:t>
      </w:r>
      <w:r>
        <w:rPr>
          <w:rFonts w:hint="default" w:ascii="Times New Roman" w:hAnsi="Times New Roman" w:eastAsia="仿宋_GB2312" w:cs="Times New Roman"/>
          <w:b w:val="0"/>
          <w:bCs w:val="0"/>
          <w:color w:val="000000"/>
          <w:kern w:val="0"/>
          <w:sz w:val="32"/>
          <w:szCs w:val="32"/>
          <w:lang w:val="en-US" w:eastAsia="zh-CN" w:bidi="ar"/>
        </w:rPr>
        <w:t>，每部最高不超过</w:t>
      </w:r>
      <w:r>
        <w:rPr>
          <w:rFonts w:hint="default" w:eastAsia="仿宋_GB2312" w:cs="Times New Roman"/>
          <w:b w:val="0"/>
          <w:bCs w:val="0"/>
          <w:color w:val="000000"/>
          <w:kern w:val="0"/>
          <w:sz w:val="32"/>
          <w:szCs w:val="32"/>
          <w:lang w:val="en-US" w:eastAsia="zh-CN" w:bidi="ar"/>
        </w:rPr>
        <w:t>20</w:t>
      </w:r>
      <w:r>
        <w:rPr>
          <w:rFonts w:hint="default" w:ascii="Times New Roman" w:hAnsi="Times New Roman" w:eastAsia="仿宋_GB2312" w:cs="Times New Roman"/>
          <w:b w:val="0"/>
          <w:bCs w:val="0"/>
          <w:color w:val="000000"/>
          <w:kern w:val="0"/>
          <w:sz w:val="32"/>
          <w:szCs w:val="32"/>
          <w:lang w:val="en-US" w:eastAsia="zh-CN" w:bidi="ar"/>
        </w:rPr>
        <w:t>万元</w:t>
      </w:r>
      <w:r>
        <w:rPr>
          <w:rFonts w:hint="default" w:eastAsia="仿宋_GB2312" w:cs="Times New Roman"/>
          <w:b w:val="0"/>
          <w:bCs w:val="0"/>
          <w:color w:val="000000"/>
          <w:kern w:val="0"/>
          <w:sz w:val="32"/>
          <w:szCs w:val="32"/>
          <w:lang w:val="en-US" w:eastAsia="zh-CN" w:bidi="ar"/>
        </w:rPr>
        <w:t>。</w:t>
      </w:r>
    </w:p>
    <w:p>
      <w:pPr>
        <w:keepNext w:val="0"/>
        <w:keepLines w:val="0"/>
        <w:pageBreakBefore w:val="0"/>
        <w:widowControl w:val="0"/>
        <w:suppressLineNumbers w:val="0"/>
        <w:kinsoku/>
        <w:wordWrap w:val="0"/>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eastAsia="仿宋_GB2312" w:cs="Times New Roman"/>
          <w:b w:val="0"/>
          <w:bCs w:val="0"/>
          <w:color w:val="000000"/>
          <w:kern w:val="0"/>
          <w:sz w:val="32"/>
          <w:szCs w:val="32"/>
          <w:lang w:val="en-US" w:eastAsia="zh-CN" w:bidi="ar"/>
        </w:rPr>
        <w:t>7</w:t>
      </w:r>
      <w:r>
        <w:rPr>
          <w:rFonts w:hint="default" w:ascii="Times New Roman" w:hAnsi="Times New Roman" w:eastAsia="仿宋_GB2312" w:cs="Times New Roman"/>
          <w:b w:val="0"/>
          <w:bCs w:val="0"/>
          <w:color w:val="000000"/>
          <w:kern w:val="0"/>
          <w:sz w:val="32"/>
          <w:szCs w:val="32"/>
          <w:lang w:val="en-US" w:eastAsia="zh-CN" w:bidi="ar"/>
        </w:rPr>
        <w:t>．对本市影视企业在黄山市境内</w:t>
      </w:r>
      <w:r>
        <w:rPr>
          <w:rFonts w:hint="default" w:eastAsia="仿宋_GB2312" w:cs="Times New Roman"/>
          <w:b w:val="0"/>
          <w:bCs w:val="0"/>
          <w:color w:val="000000"/>
          <w:kern w:val="0"/>
          <w:sz w:val="32"/>
          <w:szCs w:val="32"/>
          <w:lang w:val="en-US" w:eastAsia="zh-CN" w:bidi="ar"/>
        </w:rPr>
        <w:t>开展</w:t>
      </w:r>
      <w:r>
        <w:rPr>
          <w:rFonts w:hint="default" w:ascii="Times New Roman" w:hAnsi="Times New Roman" w:eastAsia="仿宋_GB2312" w:cs="Times New Roman"/>
          <w:b w:val="0"/>
          <w:bCs w:val="0"/>
          <w:color w:val="000000"/>
          <w:kern w:val="0"/>
          <w:sz w:val="32"/>
          <w:szCs w:val="32"/>
          <w:lang w:val="en-US" w:eastAsia="zh-CN" w:bidi="ar"/>
        </w:rPr>
        <w:t>拍摄制作</w:t>
      </w:r>
      <w:r>
        <w:rPr>
          <w:rFonts w:hint="default" w:eastAsia="仿宋_GB2312" w:cs="Times New Roman"/>
          <w:b w:val="0"/>
          <w:bCs w:val="0"/>
          <w:color w:val="000000"/>
          <w:kern w:val="0"/>
          <w:sz w:val="32"/>
          <w:szCs w:val="32"/>
          <w:lang w:val="en-US" w:eastAsia="zh-CN" w:bidi="ar"/>
        </w:rPr>
        <w:t>工作，实际发生的</w:t>
      </w:r>
      <w:r>
        <w:rPr>
          <w:rFonts w:hint="default" w:ascii="Times New Roman" w:hAnsi="Times New Roman" w:eastAsia="仿宋_GB2312" w:cs="Times New Roman"/>
          <w:b w:val="0"/>
          <w:bCs w:val="0"/>
          <w:color w:val="000000"/>
          <w:kern w:val="0"/>
          <w:sz w:val="32"/>
          <w:szCs w:val="32"/>
          <w:lang w:val="en-US" w:eastAsia="zh-CN" w:bidi="ar"/>
        </w:rPr>
        <w:t>制作配套费用（含服化道、摄录美、场地、器材、交通、食宿、群演等）</w:t>
      </w:r>
      <w:r>
        <w:rPr>
          <w:rFonts w:hint="default" w:eastAsia="仿宋_GB2312" w:cs="Times New Roman"/>
          <w:b w:val="0"/>
          <w:bCs w:val="0"/>
          <w:color w:val="000000"/>
          <w:kern w:val="0"/>
          <w:sz w:val="32"/>
          <w:szCs w:val="32"/>
          <w:lang w:val="en-US" w:eastAsia="zh-CN" w:bidi="ar"/>
        </w:rPr>
        <w:t>达到20万元及以上的，正片在主要视频网站上线播出或电视台播出后，凭在本市</w:t>
      </w:r>
      <w:r>
        <w:rPr>
          <w:rFonts w:hint="default" w:ascii="Times New Roman" w:hAnsi="Times New Roman" w:eastAsia="仿宋_GB2312" w:cs="Times New Roman"/>
          <w:b w:val="0"/>
          <w:bCs w:val="0"/>
          <w:color w:val="000000"/>
          <w:kern w:val="0"/>
          <w:sz w:val="32"/>
          <w:szCs w:val="32"/>
          <w:lang w:val="en-US" w:eastAsia="zh-CN" w:bidi="ar"/>
        </w:rPr>
        <w:t>实际发生</w:t>
      </w:r>
      <w:r>
        <w:rPr>
          <w:rFonts w:hint="default" w:eastAsia="仿宋_GB2312" w:cs="Times New Roman"/>
          <w:b w:val="0"/>
          <w:bCs w:val="0"/>
          <w:color w:val="000000"/>
          <w:kern w:val="0"/>
          <w:sz w:val="32"/>
          <w:szCs w:val="32"/>
          <w:lang w:val="en-US" w:eastAsia="zh-CN" w:bidi="ar"/>
        </w:rPr>
        <w:t>的</w:t>
      </w:r>
      <w:r>
        <w:rPr>
          <w:rFonts w:hint="default" w:ascii="Times New Roman" w:hAnsi="Times New Roman" w:eastAsia="仿宋_GB2312" w:cs="Times New Roman"/>
          <w:b w:val="0"/>
          <w:bCs w:val="0"/>
          <w:color w:val="000000"/>
          <w:kern w:val="0"/>
          <w:sz w:val="32"/>
          <w:szCs w:val="32"/>
          <w:lang w:val="en-US" w:eastAsia="zh-CN" w:bidi="ar"/>
        </w:rPr>
        <w:t>制作配套费用</w:t>
      </w:r>
      <w:r>
        <w:rPr>
          <w:rFonts w:hint="default" w:eastAsia="仿宋_GB2312" w:cs="Times New Roman"/>
          <w:b w:val="0"/>
          <w:bCs w:val="0"/>
          <w:color w:val="000000"/>
          <w:kern w:val="0"/>
          <w:sz w:val="32"/>
          <w:szCs w:val="32"/>
          <w:lang w:val="en-US" w:eastAsia="zh-CN" w:bidi="ar"/>
        </w:rPr>
        <w:t>发票</w:t>
      </w:r>
      <w:r>
        <w:rPr>
          <w:rFonts w:hint="default" w:ascii="Times New Roman" w:hAnsi="Times New Roman" w:eastAsia="仿宋_GB2312" w:cs="Times New Roman"/>
          <w:b w:val="0"/>
          <w:bCs w:val="0"/>
          <w:color w:val="000000"/>
          <w:kern w:val="0"/>
          <w:sz w:val="32"/>
          <w:szCs w:val="32"/>
          <w:lang w:val="en-US" w:eastAsia="zh-CN" w:bidi="ar"/>
        </w:rPr>
        <w:t>，给予拍摄制作方</w:t>
      </w:r>
      <w:r>
        <w:rPr>
          <w:rFonts w:hint="default" w:eastAsia="仿宋_GB2312" w:cs="Times New Roman"/>
          <w:b w:val="0"/>
          <w:bCs w:val="0"/>
          <w:color w:val="000000"/>
          <w:kern w:val="0"/>
          <w:sz w:val="32"/>
          <w:szCs w:val="32"/>
          <w:lang w:val="en-US" w:eastAsia="zh-CN" w:bidi="ar"/>
        </w:rPr>
        <w:t>不超过15</w:t>
      </w:r>
      <w:r>
        <w:rPr>
          <w:rFonts w:hint="default" w:ascii="Times New Roman" w:hAnsi="Times New Roman" w:eastAsia="仿宋_GB2312" w:cs="Times New Roman"/>
          <w:b w:val="0"/>
          <w:bCs w:val="0"/>
          <w:color w:val="000000"/>
          <w:kern w:val="0"/>
          <w:sz w:val="32"/>
          <w:szCs w:val="32"/>
          <w:lang w:val="en-US" w:eastAsia="zh-CN" w:bidi="ar"/>
        </w:rPr>
        <w:t>%</w:t>
      </w:r>
      <w:r>
        <w:rPr>
          <w:rFonts w:hint="default" w:eastAsia="仿宋_GB2312" w:cs="Times New Roman"/>
          <w:b w:val="0"/>
          <w:bCs w:val="0"/>
          <w:color w:val="000000"/>
          <w:kern w:val="0"/>
          <w:sz w:val="32"/>
          <w:szCs w:val="32"/>
          <w:lang w:val="en-US" w:eastAsia="zh-CN" w:bidi="ar"/>
        </w:rPr>
        <w:t>的一次性补贴</w:t>
      </w:r>
      <w:r>
        <w:rPr>
          <w:rFonts w:hint="default" w:ascii="Times New Roman" w:hAnsi="Times New Roman" w:eastAsia="仿宋_GB2312" w:cs="Times New Roman"/>
          <w:b w:val="0"/>
          <w:bCs w:val="0"/>
          <w:color w:val="000000"/>
          <w:kern w:val="0"/>
          <w:sz w:val="32"/>
          <w:szCs w:val="32"/>
          <w:lang w:val="en-US" w:eastAsia="zh-CN" w:bidi="ar"/>
        </w:rPr>
        <w:t>，每部最高不超过</w:t>
      </w:r>
      <w:r>
        <w:rPr>
          <w:rFonts w:hint="default" w:eastAsia="仿宋_GB2312" w:cs="Times New Roman"/>
          <w:b w:val="0"/>
          <w:bCs w:val="0"/>
          <w:color w:val="000000"/>
          <w:kern w:val="0"/>
          <w:sz w:val="32"/>
          <w:szCs w:val="32"/>
          <w:lang w:val="en-US" w:eastAsia="zh-CN" w:bidi="ar"/>
        </w:rPr>
        <w:t>50</w:t>
      </w:r>
      <w:r>
        <w:rPr>
          <w:rFonts w:hint="default" w:ascii="Times New Roman" w:hAnsi="Times New Roman" w:eastAsia="仿宋_GB2312" w:cs="Times New Roman"/>
          <w:b w:val="0"/>
          <w:bCs w:val="0"/>
          <w:color w:val="000000"/>
          <w:kern w:val="0"/>
          <w:sz w:val="32"/>
          <w:szCs w:val="32"/>
          <w:lang w:val="en-US" w:eastAsia="zh-CN" w:bidi="ar"/>
        </w:rPr>
        <w:t>万元。</w:t>
      </w:r>
    </w:p>
    <w:p>
      <w:pPr>
        <w:keepNext w:val="0"/>
        <w:keepLines w:val="0"/>
        <w:pageBreakBefore w:val="0"/>
        <w:widowControl w:val="0"/>
        <w:suppressLineNumbers w:val="0"/>
        <w:kinsoku/>
        <w:wordWrap w:val="0"/>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楷体_GB2312" w:cs="Times New Roman"/>
          <w:b w:val="0"/>
          <w:bCs w:val="0"/>
          <w:color w:val="000000"/>
          <w:kern w:val="0"/>
          <w:sz w:val="32"/>
          <w:szCs w:val="32"/>
          <w:lang w:val="en-US" w:eastAsia="zh-CN" w:bidi="ar"/>
        </w:rPr>
        <w:t>牵头执行单位</w:t>
      </w:r>
      <w:r>
        <w:rPr>
          <w:rFonts w:hint="default" w:ascii="Times New Roman" w:hAnsi="Times New Roman" w:eastAsia="仿宋_GB2312" w:cs="Times New Roman"/>
          <w:b w:val="0"/>
          <w:bCs w:val="0"/>
          <w:color w:val="000000"/>
          <w:kern w:val="0"/>
          <w:sz w:val="32"/>
          <w:szCs w:val="32"/>
          <w:lang w:val="en-US" w:eastAsia="zh-CN" w:bidi="ar"/>
        </w:rPr>
        <w:t>：市文化和旅游局；</w:t>
      </w:r>
      <w:r>
        <w:rPr>
          <w:rFonts w:hint="default" w:ascii="Times New Roman" w:hAnsi="Times New Roman" w:eastAsia="楷体_GB2312" w:cs="Times New Roman"/>
          <w:b w:val="0"/>
          <w:bCs w:val="0"/>
          <w:color w:val="000000"/>
          <w:kern w:val="0"/>
          <w:sz w:val="32"/>
          <w:szCs w:val="32"/>
          <w:lang w:val="en-US" w:eastAsia="zh-CN" w:bidi="ar"/>
        </w:rPr>
        <w:t>配合单位</w:t>
      </w:r>
      <w:r>
        <w:rPr>
          <w:rFonts w:hint="default" w:ascii="Times New Roman" w:hAnsi="Times New Roman" w:eastAsia="仿宋_GB2312" w:cs="Times New Roman"/>
          <w:b w:val="0"/>
          <w:bCs w:val="0"/>
          <w:color w:val="000000"/>
          <w:kern w:val="0"/>
          <w:sz w:val="32"/>
          <w:szCs w:val="32"/>
          <w:lang w:val="en-US" w:eastAsia="zh-CN" w:bidi="ar"/>
        </w:rPr>
        <w:t>：各区县政府、黄山风景区管委会、黄山高新区管委会、黄山现代服务业产业园管委会、市委宣传部、市财政局、市级影视综合服务平台</w:t>
      </w:r>
    </w:p>
    <w:p>
      <w:pPr>
        <w:keepNext w:val="0"/>
        <w:keepLines w:val="0"/>
        <w:pageBreakBefore w:val="0"/>
        <w:widowControl w:val="0"/>
        <w:suppressLineNumbers w:val="0"/>
        <w:kinsoku/>
        <w:wordWrap w:val="0"/>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黑体" w:cs="Times New Roman"/>
          <w:b w:val="0"/>
          <w:bCs w:val="0"/>
          <w:color w:val="000000"/>
          <w:kern w:val="0"/>
          <w:sz w:val="32"/>
          <w:szCs w:val="32"/>
          <w:lang w:val="en-US" w:eastAsia="zh-CN" w:bidi="ar"/>
        </w:rPr>
      </w:pPr>
      <w:r>
        <w:rPr>
          <w:rFonts w:hint="default" w:ascii="Times New Roman" w:hAnsi="Times New Roman" w:eastAsia="黑体" w:cs="Times New Roman"/>
          <w:b w:val="0"/>
          <w:bCs w:val="0"/>
          <w:color w:val="000000"/>
          <w:kern w:val="0"/>
          <w:sz w:val="32"/>
          <w:szCs w:val="32"/>
          <w:lang w:val="en-US" w:eastAsia="zh-CN" w:bidi="ar"/>
        </w:rPr>
        <w:t>四、鼓励企业落户、做强做大</w:t>
      </w:r>
    </w:p>
    <w:p>
      <w:pPr>
        <w:keepNext w:val="0"/>
        <w:keepLines w:val="0"/>
        <w:pageBreakBefore w:val="0"/>
        <w:widowControl w:val="0"/>
        <w:suppressLineNumbers w:val="0"/>
        <w:kinsoku/>
        <w:wordWrap w:val="0"/>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eastAsia="仿宋_GB2312" w:cs="Times New Roman"/>
          <w:b w:val="0"/>
          <w:bCs w:val="0"/>
          <w:color w:val="000000"/>
          <w:kern w:val="0"/>
          <w:sz w:val="32"/>
          <w:szCs w:val="32"/>
          <w:lang w:val="en-US" w:eastAsia="zh-CN" w:bidi="ar"/>
        </w:rPr>
        <w:t>8</w:t>
      </w:r>
      <w:r>
        <w:rPr>
          <w:rFonts w:hint="default" w:ascii="Times New Roman" w:hAnsi="Times New Roman" w:eastAsia="仿宋_GB2312" w:cs="Times New Roman"/>
          <w:b w:val="0"/>
          <w:bCs w:val="0"/>
          <w:color w:val="000000"/>
          <w:kern w:val="0"/>
          <w:sz w:val="32"/>
          <w:szCs w:val="32"/>
          <w:lang w:val="en-US" w:eastAsia="zh-CN" w:bidi="ar"/>
        </w:rPr>
        <w:t>．对在本市影视产业集聚区新入驻的影视（网络微短剧）相关企业，前三年按照实际租金费用的50%给予租金补贴</w:t>
      </w:r>
      <w:r>
        <w:rPr>
          <w:rFonts w:hint="default" w:eastAsia="仿宋_GB2312" w:cs="Times New Roman"/>
          <w:b w:val="0"/>
          <w:bCs w:val="0"/>
          <w:color w:val="000000"/>
          <w:kern w:val="0"/>
          <w:sz w:val="32"/>
          <w:szCs w:val="32"/>
          <w:lang w:val="en-US" w:eastAsia="zh-CN" w:bidi="ar"/>
        </w:rPr>
        <w:t>或以免租提供办公场所等其他方式给予支持</w:t>
      </w:r>
      <w:r>
        <w:rPr>
          <w:rFonts w:hint="default" w:ascii="Times New Roman" w:hAnsi="Times New Roman" w:eastAsia="仿宋_GB2312" w:cs="Times New Roman"/>
          <w:b w:val="0"/>
          <w:bCs w:val="0"/>
          <w:color w:val="000000"/>
          <w:kern w:val="0"/>
          <w:sz w:val="32"/>
          <w:szCs w:val="32"/>
          <w:lang w:val="en-US" w:eastAsia="zh-CN" w:bidi="ar"/>
        </w:rPr>
        <w:t>，每家企业每年最高不超过10万元。补贴场地不得对外出租、转租、改变用途。</w:t>
      </w:r>
    </w:p>
    <w:p>
      <w:pPr>
        <w:keepNext w:val="0"/>
        <w:keepLines w:val="0"/>
        <w:pageBreakBefore w:val="0"/>
        <w:widowControl w:val="0"/>
        <w:suppressLineNumbers w:val="0"/>
        <w:kinsoku/>
        <w:wordWrap w:val="0"/>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eastAsia="仿宋_GB2312" w:cs="Times New Roman"/>
          <w:b w:val="0"/>
          <w:bCs w:val="0"/>
          <w:color w:val="000000"/>
          <w:kern w:val="0"/>
          <w:sz w:val="32"/>
          <w:szCs w:val="32"/>
          <w:lang w:val="en-US" w:eastAsia="zh-CN" w:bidi="ar"/>
        </w:rPr>
        <w:t>9</w:t>
      </w:r>
      <w:r>
        <w:rPr>
          <w:rFonts w:hint="default" w:ascii="Times New Roman" w:hAnsi="Times New Roman" w:eastAsia="仿宋_GB2312" w:cs="Times New Roman"/>
          <w:b w:val="0"/>
          <w:bCs w:val="0"/>
          <w:color w:val="000000"/>
          <w:kern w:val="0"/>
          <w:sz w:val="32"/>
          <w:szCs w:val="32"/>
          <w:lang w:val="en-US" w:eastAsia="zh-CN" w:bidi="ar"/>
        </w:rPr>
        <w:t>．对本市新入驻的影视（网络微短剧）相关企业，首年综合其营业、利润、信用等情况分档给予一次性补助，最高不超过10万元。</w:t>
      </w:r>
    </w:p>
    <w:p>
      <w:pPr>
        <w:keepNext w:val="0"/>
        <w:keepLines w:val="0"/>
        <w:pageBreakBefore w:val="0"/>
        <w:widowControl w:val="0"/>
        <w:suppressLineNumbers w:val="0"/>
        <w:kinsoku/>
        <w:wordWrap w:val="0"/>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eastAsia="仿宋_GB2312" w:cs="Times New Roman"/>
          <w:b w:val="0"/>
          <w:bCs w:val="0"/>
          <w:color w:val="000000"/>
          <w:kern w:val="0"/>
          <w:sz w:val="32"/>
          <w:szCs w:val="32"/>
          <w:lang w:val="en-US" w:eastAsia="zh-CN" w:bidi="ar"/>
        </w:rPr>
        <w:t>10</w:t>
      </w:r>
      <w:r>
        <w:rPr>
          <w:rFonts w:hint="default" w:ascii="Times New Roman" w:hAnsi="Times New Roman" w:eastAsia="仿宋_GB2312" w:cs="Times New Roman"/>
          <w:b w:val="0"/>
          <w:bCs w:val="0"/>
          <w:color w:val="000000"/>
          <w:kern w:val="0"/>
          <w:sz w:val="32"/>
          <w:szCs w:val="32"/>
          <w:lang w:val="en-US" w:eastAsia="zh-CN" w:bidi="ar"/>
        </w:rPr>
        <w:t>．对本市入驻影视相关企业不少于10家、年营收达到1000万元及以上的楼宇、产业园区基地等（正常运营超过一年，其中楼宇面积不少于3000平方米），给予运营主体5万元至20万元的一次性补贴。</w:t>
      </w:r>
    </w:p>
    <w:p>
      <w:pPr>
        <w:keepNext w:val="0"/>
        <w:keepLines w:val="0"/>
        <w:pageBreakBefore w:val="0"/>
        <w:widowControl w:val="0"/>
        <w:suppressLineNumbers w:val="0"/>
        <w:kinsoku/>
        <w:wordWrap w:val="0"/>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eastAsia="仿宋_GB2312" w:cs="Times New Roman"/>
          <w:b w:val="0"/>
          <w:bCs w:val="0"/>
          <w:color w:val="000000"/>
          <w:kern w:val="0"/>
          <w:sz w:val="32"/>
          <w:szCs w:val="32"/>
          <w:lang w:val="en-US" w:eastAsia="zh-CN" w:bidi="ar"/>
        </w:rPr>
        <w:t>11</w:t>
      </w:r>
      <w:r>
        <w:rPr>
          <w:rFonts w:hint="default" w:ascii="Times New Roman" w:hAnsi="Times New Roman" w:eastAsia="仿宋_GB2312" w:cs="Times New Roman"/>
          <w:b w:val="0"/>
          <w:bCs w:val="0"/>
          <w:color w:val="000000"/>
          <w:kern w:val="0"/>
          <w:sz w:val="32"/>
          <w:szCs w:val="32"/>
          <w:lang w:val="en-US" w:eastAsia="zh-CN" w:bidi="ar"/>
        </w:rPr>
        <w:t>．对本市年营业收入、增速、员工缴纳社保、信用等综合评价良好的影视（网络微短剧）企业，</w:t>
      </w:r>
      <w:r>
        <w:rPr>
          <w:rFonts w:hint="default" w:eastAsia="仿宋_GB2312" w:cs="Times New Roman"/>
          <w:b w:val="0"/>
          <w:bCs w:val="0"/>
          <w:color w:val="000000"/>
          <w:kern w:val="0"/>
          <w:sz w:val="32"/>
          <w:szCs w:val="32"/>
          <w:lang w:val="en-US" w:eastAsia="zh-CN" w:bidi="ar"/>
        </w:rPr>
        <w:t>给予不超过10万元的奖励</w:t>
      </w:r>
      <w:r>
        <w:rPr>
          <w:rFonts w:hint="default" w:ascii="Times New Roman" w:hAnsi="Times New Roman" w:eastAsia="仿宋_GB2312" w:cs="Times New Roman"/>
          <w:b w:val="0"/>
          <w:bCs w:val="0"/>
          <w:color w:val="000000"/>
          <w:kern w:val="0"/>
          <w:sz w:val="32"/>
          <w:szCs w:val="32"/>
          <w:lang w:val="en-US" w:eastAsia="zh-CN" w:bidi="ar"/>
        </w:rPr>
        <w:t>。</w:t>
      </w:r>
    </w:p>
    <w:p>
      <w:pPr>
        <w:keepNext w:val="0"/>
        <w:keepLines w:val="0"/>
        <w:pageBreakBefore w:val="0"/>
        <w:widowControl w:val="0"/>
        <w:suppressLineNumbers w:val="0"/>
        <w:kinsoku/>
        <w:wordWrap w:val="0"/>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楷体_GB2312" w:cs="Times New Roman"/>
          <w:b w:val="0"/>
          <w:bCs w:val="0"/>
          <w:color w:val="000000"/>
          <w:kern w:val="0"/>
          <w:sz w:val="32"/>
          <w:szCs w:val="32"/>
          <w:lang w:val="en-US" w:eastAsia="zh-CN" w:bidi="ar"/>
        </w:rPr>
        <w:t>牵头执行单位</w:t>
      </w:r>
      <w:r>
        <w:rPr>
          <w:rFonts w:hint="default" w:ascii="Times New Roman" w:hAnsi="Times New Roman" w:eastAsia="仿宋_GB2312" w:cs="Times New Roman"/>
          <w:b w:val="0"/>
          <w:bCs w:val="0"/>
          <w:color w:val="000000"/>
          <w:kern w:val="0"/>
          <w:sz w:val="32"/>
          <w:szCs w:val="32"/>
          <w:lang w:val="en-US" w:eastAsia="zh-CN" w:bidi="ar"/>
        </w:rPr>
        <w:t>：第</w:t>
      </w:r>
      <w:r>
        <w:rPr>
          <w:rFonts w:hint="default" w:eastAsia="仿宋_GB2312" w:cs="Times New Roman"/>
          <w:b w:val="0"/>
          <w:bCs w:val="0"/>
          <w:color w:val="000000"/>
          <w:kern w:val="0"/>
          <w:sz w:val="32"/>
          <w:szCs w:val="32"/>
          <w:lang w:val="en" w:eastAsia="zh-CN" w:bidi="ar"/>
        </w:rPr>
        <w:t>8</w:t>
      </w:r>
      <w:r>
        <w:rPr>
          <w:rFonts w:hint="default" w:ascii="Times New Roman" w:hAnsi="Times New Roman" w:eastAsia="仿宋_GB2312" w:cs="Times New Roman"/>
          <w:b w:val="0"/>
          <w:bCs w:val="0"/>
          <w:color w:val="000000"/>
          <w:kern w:val="0"/>
          <w:sz w:val="32"/>
          <w:szCs w:val="32"/>
          <w:lang w:val="en-US" w:eastAsia="zh-CN" w:bidi="ar"/>
        </w:rPr>
        <w:t>、</w:t>
      </w:r>
      <w:r>
        <w:rPr>
          <w:rFonts w:hint="default" w:eastAsia="仿宋_GB2312" w:cs="Times New Roman"/>
          <w:b w:val="0"/>
          <w:bCs w:val="0"/>
          <w:color w:val="000000"/>
          <w:kern w:val="0"/>
          <w:sz w:val="32"/>
          <w:szCs w:val="32"/>
          <w:lang w:val="en" w:eastAsia="zh-CN" w:bidi="ar"/>
        </w:rPr>
        <w:t>9</w:t>
      </w:r>
      <w:r>
        <w:rPr>
          <w:rFonts w:hint="default" w:ascii="Times New Roman" w:hAnsi="Times New Roman" w:eastAsia="仿宋_GB2312" w:cs="Times New Roman"/>
          <w:b w:val="0"/>
          <w:bCs w:val="0"/>
          <w:color w:val="000000"/>
          <w:kern w:val="0"/>
          <w:sz w:val="32"/>
          <w:szCs w:val="32"/>
          <w:lang w:val="en-US" w:eastAsia="zh-CN" w:bidi="ar"/>
        </w:rPr>
        <w:t>、</w:t>
      </w:r>
      <w:r>
        <w:rPr>
          <w:rFonts w:hint="default" w:eastAsia="仿宋_GB2312" w:cs="Times New Roman"/>
          <w:b w:val="0"/>
          <w:bCs w:val="0"/>
          <w:color w:val="000000"/>
          <w:kern w:val="0"/>
          <w:sz w:val="32"/>
          <w:szCs w:val="32"/>
          <w:lang w:val="en" w:eastAsia="zh-CN" w:bidi="ar"/>
        </w:rPr>
        <w:t>10</w:t>
      </w:r>
      <w:r>
        <w:rPr>
          <w:rFonts w:hint="default" w:ascii="Times New Roman" w:hAnsi="Times New Roman" w:eastAsia="仿宋_GB2312" w:cs="Times New Roman"/>
          <w:b w:val="0"/>
          <w:bCs w:val="0"/>
          <w:color w:val="000000"/>
          <w:kern w:val="0"/>
          <w:sz w:val="32"/>
          <w:szCs w:val="32"/>
          <w:lang w:val="en-US" w:eastAsia="zh-CN" w:bidi="ar"/>
        </w:rPr>
        <w:t>条市文化和旅游局，</w:t>
      </w:r>
      <w:r>
        <w:rPr>
          <w:rFonts w:hint="default" w:ascii="Times New Roman" w:hAnsi="Times New Roman" w:eastAsia="仿宋_GB2312" w:cs="Times New Roman"/>
          <w:b w:val="0"/>
          <w:bCs w:val="0"/>
          <w:color w:val="000000"/>
          <w:kern w:val="0"/>
          <w:sz w:val="32"/>
          <w:szCs w:val="32"/>
          <w:lang w:val="en" w:eastAsia="zh-CN" w:bidi="ar"/>
        </w:rPr>
        <w:t>第</w:t>
      </w:r>
      <w:r>
        <w:rPr>
          <w:rFonts w:hint="default" w:eastAsia="仿宋_GB2312" w:cs="Times New Roman"/>
          <w:b w:val="0"/>
          <w:bCs w:val="0"/>
          <w:color w:val="000000"/>
          <w:kern w:val="0"/>
          <w:sz w:val="32"/>
          <w:szCs w:val="32"/>
          <w:lang w:val="en" w:eastAsia="zh-CN" w:bidi="ar"/>
        </w:rPr>
        <w:t>11</w:t>
      </w:r>
      <w:r>
        <w:rPr>
          <w:rFonts w:hint="default" w:ascii="Times New Roman" w:hAnsi="Times New Roman" w:eastAsia="仿宋_GB2312" w:cs="Times New Roman"/>
          <w:b w:val="0"/>
          <w:bCs w:val="0"/>
          <w:color w:val="000000"/>
          <w:kern w:val="0"/>
          <w:sz w:val="32"/>
          <w:szCs w:val="32"/>
          <w:lang w:val="en-US" w:eastAsia="zh-CN" w:bidi="ar"/>
        </w:rPr>
        <w:t>条</w:t>
      </w:r>
      <w:r>
        <w:rPr>
          <w:rFonts w:hint="default" w:ascii="Times New Roman" w:hAnsi="Times New Roman" w:eastAsia="仿宋_GB2312" w:cs="Times New Roman"/>
          <w:b w:val="0"/>
          <w:bCs w:val="0"/>
          <w:color w:val="000000"/>
          <w:kern w:val="0"/>
          <w:sz w:val="32"/>
          <w:szCs w:val="32"/>
          <w:lang w:val="en" w:eastAsia="zh-CN" w:bidi="ar"/>
        </w:rPr>
        <w:t>市发展改革委；</w:t>
      </w:r>
      <w:r>
        <w:rPr>
          <w:rFonts w:hint="default" w:ascii="Times New Roman" w:hAnsi="Times New Roman" w:eastAsia="楷体_GB2312" w:cs="Times New Roman"/>
          <w:b w:val="0"/>
          <w:bCs w:val="0"/>
          <w:color w:val="000000"/>
          <w:kern w:val="0"/>
          <w:sz w:val="32"/>
          <w:szCs w:val="32"/>
          <w:lang w:val="en-US" w:eastAsia="zh-CN" w:bidi="ar"/>
        </w:rPr>
        <w:t>配合单位</w:t>
      </w:r>
      <w:r>
        <w:rPr>
          <w:rFonts w:hint="default" w:ascii="Times New Roman" w:hAnsi="Times New Roman" w:eastAsia="仿宋_GB2312" w:cs="Times New Roman"/>
          <w:b w:val="0"/>
          <w:bCs w:val="0"/>
          <w:color w:val="000000"/>
          <w:kern w:val="0"/>
          <w:sz w:val="32"/>
          <w:szCs w:val="32"/>
          <w:lang w:val="en-US" w:eastAsia="zh-CN" w:bidi="ar"/>
        </w:rPr>
        <w:t>：第</w:t>
      </w:r>
      <w:r>
        <w:rPr>
          <w:rFonts w:hint="default" w:eastAsia="仿宋_GB2312" w:cs="Times New Roman"/>
          <w:b w:val="0"/>
          <w:bCs w:val="0"/>
          <w:color w:val="000000"/>
          <w:kern w:val="0"/>
          <w:sz w:val="32"/>
          <w:szCs w:val="32"/>
          <w:lang w:val="en" w:eastAsia="zh-CN" w:bidi="ar"/>
        </w:rPr>
        <w:t>8</w:t>
      </w:r>
      <w:r>
        <w:rPr>
          <w:rFonts w:hint="default" w:ascii="Times New Roman" w:hAnsi="Times New Roman" w:eastAsia="仿宋_GB2312" w:cs="Times New Roman"/>
          <w:b w:val="0"/>
          <w:bCs w:val="0"/>
          <w:color w:val="000000"/>
          <w:kern w:val="0"/>
          <w:sz w:val="32"/>
          <w:szCs w:val="32"/>
          <w:lang w:val="en-US" w:eastAsia="zh-CN" w:bidi="ar"/>
        </w:rPr>
        <w:t>、</w:t>
      </w:r>
      <w:r>
        <w:rPr>
          <w:rFonts w:hint="default" w:eastAsia="仿宋_GB2312" w:cs="Times New Roman"/>
          <w:b w:val="0"/>
          <w:bCs w:val="0"/>
          <w:color w:val="000000"/>
          <w:kern w:val="0"/>
          <w:sz w:val="32"/>
          <w:szCs w:val="32"/>
          <w:lang w:val="en" w:eastAsia="zh-CN" w:bidi="ar"/>
        </w:rPr>
        <w:t>9</w:t>
      </w:r>
      <w:r>
        <w:rPr>
          <w:rFonts w:hint="default" w:ascii="Times New Roman" w:hAnsi="Times New Roman" w:eastAsia="仿宋_GB2312" w:cs="Times New Roman"/>
          <w:b w:val="0"/>
          <w:bCs w:val="0"/>
          <w:color w:val="000000"/>
          <w:kern w:val="0"/>
          <w:sz w:val="32"/>
          <w:szCs w:val="32"/>
          <w:lang w:val="en-US" w:eastAsia="zh-CN" w:bidi="ar"/>
        </w:rPr>
        <w:t>、</w:t>
      </w:r>
      <w:r>
        <w:rPr>
          <w:rFonts w:hint="default" w:eastAsia="仿宋_GB2312" w:cs="Times New Roman"/>
          <w:b w:val="0"/>
          <w:bCs w:val="0"/>
          <w:color w:val="000000"/>
          <w:kern w:val="0"/>
          <w:sz w:val="32"/>
          <w:szCs w:val="32"/>
          <w:lang w:val="en" w:eastAsia="zh-CN" w:bidi="ar"/>
        </w:rPr>
        <w:t>10</w:t>
      </w:r>
      <w:r>
        <w:rPr>
          <w:rFonts w:hint="default" w:ascii="Times New Roman" w:hAnsi="Times New Roman" w:eastAsia="仿宋_GB2312" w:cs="Times New Roman"/>
          <w:b w:val="0"/>
          <w:bCs w:val="0"/>
          <w:color w:val="000000"/>
          <w:kern w:val="0"/>
          <w:sz w:val="32"/>
          <w:szCs w:val="32"/>
          <w:lang w:val="en-US" w:eastAsia="zh-CN" w:bidi="ar"/>
        </w:rPr>
        <w:t>条各区县政府、黄山高新区管委会、黄山现代服务业产业园管委会、市委宣传部、</w:t>
      </w:r>
      <w:r>
        <w:rPr>
          <w:rFonts w:hint="default" w:ascii="Times New Roman" w:hAnsi="Times New Roman" w:eastAsia="仿宋_GB2312" w:cs="Times New Roman"/>
          <w:b w:val="0"/>
          <w:bCs w:val="0"/>
          <w:color w:val="000000"/>
          <w:kern w:val="0"/>
          <w:sz w:val="32"/>
          <w:szCs w:val="32"/>
          <w:lang w:val="en" w:eastAsia="zh-CN" w:bidi="ar"/>
        </w:rPr>
        <w:t>市发展改革委、</w:t>
      </w:r>
      <w:r>
        <w:rPr>
          <w:rFonts w:hint="default" w:ascii="Times New Roman" w:hAnsi="Times New Roman" w:eastAsia="仿宋_GB2312" w:cs="Times New Roman"/>
          <w:b w:val="0"/>
          <w:bCs w:val="0"/>
          <w:color w:val="000000"/>
          <w:kern w:val="0"/>
          <w:sz w:val="32"/>
          <w:szCs w:val="32"/>
          <w:lang w:val="en-US" w:eastAsia="zh-CN" w:bidi="ar"/>
        </w:rPr>
        <w:t>市财政局、市统计局，</w:t>
      </w:r>
      <w:r>
        <w:rPr>
          <w:rFonts w:hint="default" w:ascii="Times New Roman" w:hAnsi="Times New Roman" w:eastAsia="仿宋_GB2312" w:cs="Times New Roman"/>
          <w:b w:val="0"/>
          <w:bCs w:val="0"/>
          <w:color w:val="000000"/>
          <w:kern w:val="0"/>
          <w:sz w:val="32"/>
          <w:szCs w:val="32"/>
          <w:lang w:val="en" w:eastAsia="zh-CN" w:bidi="ar"/>
        </w:rPr>
        <w:t>第</w:t>
      </w:r>
      <w:r>
        <w:rPr>
          <w:rFonts w:hint="default" w:ascii="Times New Roman" w:hAnsi="Times New Roman" w:eastAsia="仿宋_GB2312" w:cs="Times New Roman"/>
          <w:b w:val="0"/>
          <w:bCs w:val="0"/>
          <w:color w:val="000000"/>
          <w:kern w:val="0"/>
          <w:sz w:val="32"/>
          <w:szCs w:val="32"/>
          <w:lang w:val="en-US" w:eastAsia="zh-CN" w:bidi="ar"/>
        </w:rPr>
        <w:t>1</w:t>
      </w:r>
      <w:r>
        <w:rPr>
          <w:rFonts w:hint="default" w:eastAsia="仿宋_GB2312" w:cs="Times New Roman"/>
          <w:b w:val="0"/>
          <w:bCs w:val="0"/>
          <w:color w:val="000000"/>
          <w:kern w:val="0"/>
          <w:sz w:val="32"/>
          <w:szCs w:val="32"/>
          <w:lang w:val="en" w:eastAsia="zh-CN" w:bidi="ar"/>
        </w:rPr>
        <w:t>1</w:t>
      </w:r>
      <w:r>
        <w:rPr>
          <w:rFonts w:hint="default" w:ascii="Times New Roman" w:hAnsi="Times New Roman" w:eastAsia="仿宋_GB2312" w:cs="Times New Roman"/>
          <w:b w:val="0"/>
          <w:bCs w:val="0"/>
          <w:color w:val="000000"/>
          <w:kern w:val="0"/>
          <w:sz w:val="32"/>
          <w:szCs w:val="32"/>
          <w:lang w:val="en-US" w:eastAsia="zh-CN" w:bidi="ar"/>
        </w:rPr>
        <w:t>条各区县政府、黄山高新区管委会、黄山现代服务业产业园管委会、市委宣传部、市财政局、市文化和旅游局、市统计局</w:t>
      </w:r>
    </w:p>
    <w:p>
      <w:pPr>
        <w:keepNext w:val="0"/>
        <w:keepLines w:val="0"/>
        <w:pageBreakBefore w:val="0"/>
        <w:widowControl w:val="0"/>
        <w:suppressLineNumbers w:val="0"/>
        <w:kinsoku/>
        <w:wordWrap w:val="0"/>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黑体" w:cs="Times New Roman"/>
          <w:b w:val="0"/>
          <w:bCs w:val="0"/>
          <w:color w:val="000000"/>
          <w:kern w:val="0"/>
          <w:sz w:val="32"/>
          <w:szCs w:val="32"/>
          <w:lang w:val="en-US" w:eastAsia="zh-CN" w:bidi="ar"/>
        </w:rPr>
      </w:pPr>
      <w:r>
        <w:rPr>
          <w:rFonts w:hint="default" w:ascii="Times New Roman" w:hAnsi="Times New Roman" w:eastAsia="黑体" w:cs="Times New Roman"/>
          <w:b w:val="0"/>
          <w:bCs w:val="0"/>
          <w:color w:val="000000"/>
          <w:kern w:val="0"/>
          <w:sz w:val="32"/>
          <w:szCs w:val="32"/>
          <w:lang w:val="en-US" w:eastAsia="zh-CN" w:bidi="ar"/>
        </w:rPr>
        <w:t>五、鼓励优秀作品</w:t>
      </w:r>
    </w:p>
    <w:p>
      <w:pPr>
        <w:keepNext w:val="0"/>
        <w:keepLines w:val="0"/>
        <w:pageBreakBefore w:val="0"/>
        <w:widowControl w:val="0"/>
        <w:suppressLineNumbers w:val="0"/>
        <w:kinsoku/>
        <w:wordWrap w:val="0"/>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eastAsia="仿宋_GB2312" w:cs="Times New Roman"/>
          <w:b w:val="0"/>
          <w:bCs w:val="0"/>
          <w:color w:val="000000"/>
          <w:kern w:val="0"/>
          <w:sz w:val="32"/>
          <w:szCs w:val="32"/>
          <w:lang w:val="en-US" w:eastAsia="zh-CN" w:bidi="ar"/>
        </w:rPr>
        <w:t>12</w:t>
      </w:r>
      <w:r>
        <w:rPr>
          <w:rFonts w:hint="default" w:ascii="Times New Roman" w:hAnsi="Times New Roman" w:eastAsia="仿宋_GB2312" w:cs="Times New Roman"/>
          <w:b w:val="0"/>
          <w:bCs w:val="0"/>
          <w:color w:val="000000"/>
          <w:kern w:val="0"/>
          <w:sz w:val="32"/>
          <w:szCs w:val="32"/>
          <w:lang w:val="en-US" w:eastAsia="zh-CN" w:bidi="ar"/>
        </w:rPr>
        <w:t>．对在本市备案、拍摄、体现“黄山元素”的影视（网络微短剧），对宣推黄山城市形象具有较高影响力、发挥示范引领作用的优秀作品，经评审认定，每部最高给予5万元一次性奖励。</w:t>
      </w:r>
    </w:p>
    <w:p>
      <w:pPr>
        <w:keepNext w:val="0"/>
        <w:keepLines w:val="0"/>
        <w:pageBreakBefore w:val="0"/>
        <w:widowControl w:val="0"/>
        <w:suppressLineNumbers w:val="0"/>
        <w:kinsoku/>
        <w:wordWrap w:val="0"/>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eastAsia="仿宋_GB2312" w:cs="Times New Roman"/>
          <w:b w:val="0"/>
          <w:bCs w:val="0"/>
          <w:color w:val="000000"/>
          <w:kern w:val="0"/>
          <w:sz w:val="32"/>
          <w:szCs w:val="32"/>
          <w:lang w:val="en-US" w:eastAsia="zh-CN" w:bidi="ar"/>
        </w:rPr>
        <w:t>13</w:t>
      </w:r>
      <w:r>
        <w:rPr>
          <w:rFonts w:hint="default" w:ascii="Times New Roman" w:hAnsi="Times New Roman" w:eastAsia="仿宋_GB2312" w:cs="Times New Roman"/>
          <w:b w:val="0"/>
          <w:bCs w:val="0"/>
          <w:color w:val="000000"/>
          <w:kern w:val="0"/>
          <w:sz w:val="32"/>
          <w:szCs w:val="32"/>
          <w:lang w:val="en-US" w:eastAsia="zh-CN" w:bidi="ar"/>
        </w:rPr>
        <w:t>．本市单位（企业）作为第一出品方或作为主要出品方且享有版权、荣誉共享权的影视（网络微短剧），荣获国家级精神文明建设“五个一工程奖”的，给予每部120万元一次性奖励；荣获省级精神文明建设“五个一工程奖”的，给予每部20万元一次性奖励。</w:t>
      </w:r>
      <w:r>
        <w:rPr>
          <w:rFonts w:hint="default" w:eastAsia="仿宋_GB2312" w:cs="Times New Roman"/>
          <w:b w:val="0"/>
          <w:bCs w:val="0"/>
          <w:color w:val="000000"/>
          <w:kern w:val="0"/>
          <w:sz w:val="32"/>
          <w:szCs w:val="32"/>
          <w:lang w:val="en-US" w:eastAsia="zh-CN" w:bidi="ar"/>
        </w:rPr>
        <w:t>另，分别给予剧本版权所有人5万元和2万元一次性奖励。</w:t>
      </w:r>
    </w:p>
    <w:p>
      <w:pPr>
        <w:keepNext w:val="0"/>
        <w:keepLines w:val="0"/>
        <w:pageBreakBefore w:val="0"/>
        <w:widowControl w:val="0"/>
        <w:suppressLineNumbers w:val="0"/>
        <w:kinsoku/>
        <w:wordWrap w:val="0"/>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eastAsia="仿宋_GB2312" w:cs="Times New Roman"/>
          <w:b w:val="0"/>
          <w:bCs w:val="0"/>
          <w:color w:val="000000"/>
          <w:kern w:val="0"/>
          <w:sz w:val="32"/>
          <w:szCs w:val="32"/>
          <w:lang w:val="en-US" w:eastAsia="zh-CN" w:bidi="ar"/>
        </w:rPr>
        <w:t>14</w:t>
      </w:r>
      <w:r>
        <w:rPr>
          <w:rFonts w:hint="default" w:ascii="Times New Roman" w:hAnsi="Times New Roman" w:eastAsia="仿宋_GB2312" w:cs="Times New Roman"/>
          <w:b w:val="0"/>
          <w:bCs w:val="0"/>
          <w:color w:val="000000"/>
          <w:kern w:val="0"/>
          <w:sz w:val="32"/>
          <w:szCs w:val="32"/>
          <w:lang w:val="en-US" w:eastAsia="zh-CN" w:bidi="ar"/>
        </w:rPr>
        <w:t>．本市企业制作或出品并获评国家广播电视总局年度优秀网络视听作品推选活动优秀作品目录的网络微短剧，给予每部10万元一次性奖励。</w:t>
      </w:r>
      <w:r>
        <w:rPr>
          <w:rFonts w:hint="default" w:eastAsia="仿宋_GB2312" w:cs="Times New Roman"/>
          <w:b w:val="0"/>
          <w:bCs w:val="0"/>
          <w:color w:val="000000"/>
          <w:kern w:val="0"/>
          <w:sz w:val="32"/>
          <w:szCs w:val="32"/>
          <w:lang w:val="en-US" w:eastAsia="zh-CN" w:bidi="ar"/>
        </w:rPr>
        <w:t>另，给予剧本版权所有人2万元一次性奖励。</w:t>
      </w:r>
    </w:p>
    <w:p>
      <w:pPr>
        <w:keepNext w:val="0"/>
        <w:keepLines w:val="0"/>
        <w:pageBreakBefore w:val="0"/>
        <w:widowControl w:val="0"/>
        <w:suppressLineNumbers w:val="0"/>
        <w:kinsoku/>
        <w:wordWrap w:val="0"/>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000000"/>
          <w:kern w:val="0"/>
          <w:sz w:val="32"/>
          <w:szCs w:val="32"/>
          <w:lang w:val="en" w:eastAsia="zh-CN" w:bidi="ar"/>
        </w:rPr>
      </w:pPr>
      <w:r>
        <w:rPr>
          <w:rFonts w:hint="default" w:eastAsia="仿宋_GB2312" w:cs="Times New Roman"/>
          <w:b w:val="0"/>
          <w:bCs w:val="0"/>
          <w:color w:val="000000"/>
          <w:kern w:val="0"/>
          <w:sz w:val="32"/>
          <w:szCs w:val="32"/>
          <w:lang w:val="en-US" w:eastAsia="zh-CN" w:bidi="ar"/>
        </w:rPr>
        <w:t>15</w:t>
      </w:r>
      <w:r>
        <w:rPr>
          <w:rFonts w:hint="default" w:ascii="Times New Roman" w:hAnsi="Times New Roman" w:eastAsia="仿宋_GB2312" w:cs="Times New Roman"/>
          <w:b w:val="0"/>
          <w:bCs w:val="0"/>
          <w:color w:val="000000"/>
          <w:kern w:val="0"/>
          <w:sz w:val="32"/>
          <w:szCs w:val="32"/>
          <w:lang w:val="en" w:eastAsia="zh-CN" w:bidi="ar"/>
        </w:rPr>
        <w:t>．对</w:t>
      </w:r>
      <w:r>
        <w:rPr>
          <w:rFonts w:hint="default" w:ascii="Times New Roman" w:hAnsi="Times New Roman" w:eastAsia="仿宋_GB2312" w:cs="Times New Roman"/>
          <w:b w:val="0"/>
          <w:bCs w:val="0"/>
          <w:color w:val="000000"/>
          <w:kern w:val="0"/>
          <w:sz w:val="32"/>
          <w:szCs w:val="32"/>
          <w:lang w:val="en-US" w:eastAsia="zh-CN" w:bidi="ar"/>
        </w:rPr>
        <w:t>列入国家广播电视总局“跟着微短剧去旅行”创作计划并播出、60%以上内容在黄山市境内取景拍摄的优秀网络微短剧，给予每部10万元一次性奖励。</w:t>
      </w:r>
      <w:r>
        <w:rPr>
          <w:rFonts w:hint="default" w:eastAsia="仿宋_GB2312" w:cs="Times New Roman"/>
          <w:b w:val="0"/>
          <w:bCs w:val="0"/>
          <w:color w:val="000000"/>
          <w:kern w:val="0"/>
          <w:sz w:val="32"/>
          <w:szCs w:val="32"/>
          <w:lang w:val="en-US" w:eastAsia="zh-CN" w:bidi="ar"/>
        </w:rPr>
        <w:t>另，给予剧本版权所有人2万元一次性奖励。</w:t>
      </w:r>
    </w:p>
    <w:p>
      <w:pPr>
        <w:keepNext w:val="0"/>
        <w:keepLines w:val="0"/>
        <w:pageBreakBefore w:val="0"/>
        <w:widowControl w:val="0"/>
        <w:suppressLineNumbers w:val="0"/>
        <w:kinsoku/>
        <w:wordWrap w:val="0"/>
        <w:overflowPunct w:val="0"/>
        <w:topLinePunct/>
        <w:autoSpaceDE w:val="0"/>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val="0"/>
          <w:color w:val="000000"/>
          <w:kern w:val="0"/>
          <w:sz w:val="32"/>
          <w:szCs w:val="32"/>
          <w:lang w:val="en-US" w:eastAsia="zh-CN" w:bidi="ar"/>
        </w:rPr>
        <w:t>牵头执行单位：第</w:t>
      </w:r>
      <w:r>
        <w:rPr>
          <w:rFonts w:hint="default" w:eastAsia="仿宋_GB2312" w:cs="Times New Roman"/>
          <w:b w:val="0"/>
          <w:color w:val="000000"/>
          <w:kern w:val="0"/>
          <w:sz w:val="32"/>
          <w:szCs w:val="32"/>
          <w:lang w:val="en" w:eastAsia="zh-CN" w:bidi="ar"/>
        </w:rPr>
        <w:t>12</w:t>
      </w:r>
      <w:r>
        <w:rPr>
          <w:rFonts w:hint="default" w:ascii="Times New Roman" w:hAnsi="Times New Roman" w:eastAsia="仿宋_GB2312" w:cs="Times New Roman"/>
          <w:b w:val="0"/>
          <w:color w:val="000000"/>
          <w:kern w:val="0"/>
          <w:sz w:val="32"/>
          <w:szCs w:val="32"/>
          <w:lang w:val="en-US" w:eastAsia="zh-CN" w:bidi="ar"/>
        </w:rPr>
        <w:t>、</w:t>
      </w:r>
      <w:r>
        <w:rPr>
          <w:rFonts w:hint="default" w:eastAsia="仿宋_GB2312" w:cs="Times New Roman"/>
          <w:b w:val="0"/>
          <w:color w:val="000000"/>
          <w:kern w:val="0"/>
          <w:sz w:val="32"/>
          <w:szCs w:val="32"/>
          <w:lang w:val="en" w:eastAsia="zh-CN" w:bidi="ar"/>
        </w:rPr>
        <w:t>13</w:t>
      </w:r>
      <w:r>
        <w:rPr>
          <w:rFonts w:hint="default" w:ascii="Times New Roman" w:hAnsi="Times New Roman" w:eastAsia="仿宋_GB2312" w:cs="Times New Roman"/>
          <w:b w:val="0"/>
          <w:color w:val="000000"/>
          <w:kern w:val="0"/>
          <w:sz w:val="32"/>
          <w:szCs w:val="32"/>
          <w:lang w:val="en-US" w:eastAsia="zh-CN" w:bidi="ar"/>
        </w:rPr>
        <w:t>条市委宣传部，第</w:t>
      </w:r>
      <w:r>
        <w:rPr>
          <w:rFonts w:hint="default" w:eastAsia="仿宋_GB2312" w:cs="Times New Roman"/>
          <w:b w:val="0"/>
          <w:color w:val="000000"/>
          <w:kern w:val="0"/>
          <w:sz w:val="32"/>
          <w:szCs w:val="32"/>
          <w:lang w:val="en-US" w:eastAsia="zh-CN" w:bidi="ar"/>
        </w:rPr>
        <w:t>14</w:t>
      </w:r>
      <w:r>
        <w:rPr>
          <w:rFonts w:hint="default" w:ascii="Times New Roman" w:hAnsi="Times New Roman" w:eastAsia="仿宋_GB2312" w:cs="Times New Roman"/>
          <w:b w:val="0"/>
          <w:color w:val="000000"/>
          <w:kern w:val="0"/>
          <w:sz w:val="32"/>
          <w:szCs w:val="32"/>
          <w:lang w:val="en-US" w:eastAsia="zh-CN" w:bidi="ar"/>
        </w:rPr>
        <w:t>、</w:t>
      </w:r>
      <w:r>
        <w:rPr>
          <w:rFonts w:hint="default" w:eastAsia="仿宋_GB2312" w:cs="Times New Roman"/>
          <w:b w:val="0"/>
          <w:color w:val="000000"/>
          <w:kern w:val="0"/>
          <w:sz w:val="32"/>
          <w:szCs w:val="32"/>
          <w:lang w:val="en" w:eastAsia="zh-CN" w:bidi="ar"/>
        </w:rPr>
        <w:t>15</w:t>
      </w:r>
      <w:r>
        <w:rPr>
          <w:rFonts w:hint="default" w:ascii="Times New Roman" w:hAnsi="Times New Roman" w:eastAsia="仿宋_GB2312" w:cs="Times New Roman"/>
          <w:b w:val="0"/>
          <w:color w:val="000000"/>
          <w:kern w:val="0"/>
          <w:sz w:val="32"/>
          <w:szCs w:val="32"/>
          <w:lang w:val="en-US" w:eastAsia="zh-CN" w:bidi="ar"/>
        </w:rPr>
        <w:t>条市文化和旅游局；配合单位：各区县政府、黄山风景区管委会、黄山高新区管委会、黄山现代服务业产业园管委会、市财政局</w:t>
      </w:r>
    </w:p>
    <w:p>
      <w:pPr>
        <w:keepNext w:val="0"/>
        <w:keepLines w:val="0"/>
        <w:pageBreakBefore w:val="0"/>
        <w:widowControl w:val="0"/>
        <w:suppressLineNumbers w:val="0"/>
        <w:kinsoku/>
        <w:wordWrap w:val="0"/>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黑体" w:cs="Times New Roman"/>
          <w:b w:val="0"/>
          <w:bCs w:val="0"/>
          <w:color w:val="000000"/>
          <w:kern w:val="0"/>
          <w:sz w:val="32"/>
          <w:szCs w:val="32"/>
          <w:lang w:val="en-US" w:eastAsia="zh-CN" w:bidi="ar"/>
        </w:rPr>
      </w:pPr>
      <w:r>
        <w:rPr>
          <w:rFonts w:hint="default" w:eastAsia="黑体" w:cs="Times New Roman"/>
          <w:b w:val="0"/>
          <w:bCs w:val="0"/>
          <w:color w:val="000000"/>
          <w:kern w:val="0"/>
          <w:sz w:val="32"/>
          <w:szCs w:val="32"/>
          <w:lang w:val="en-US" w:eastAsia="zh-CN" w:bidi="ar"/>
        </w:rPr>
        <w:t>六、鼓励发行播映</w:t>
      </w:r>
    </w:p>
    <w:p>
      <w:pPr>
        <w:keepNext w:val="0"/>
        <w:keepLines w:val="0"/>
        <w:pageBreakBefore w:val="0"/>
        <w:widowControl w:val="0"/>
        <w:suppressLineNumbers w:val="0"/>
        <w:kinsoku/>
        <w:wordWrap w:val="0"/>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eastAsia="仿宋_GB2312" w:cs="Times New Roman"/>
          <w:b w:val="0"/>
          <w:bCs w:val="0"/>
          <w:color w:val="000000"/>
          <w:kern w:val="0"/>
          <w:sz w:val="32"/>
          <w:szCs w:val="32"/>
          <w:lang w:val="en-US" w:eastAsia="zh-CN" w:bidi="ar"/>
        </w:rPr>
        <w:t>16</w:t>
      </w:r>
      <w:r>
        <w:rPr>
          <w:rFonts w:hint="default" w:ascii="Times New Roman" w:hAnsi="Times New Roman" w:eastAsia="仿宋_GB2312" w:cs="Times New Roman"/>
          <w:b w:val="0"/>
          <w:bCs w:val="0"/>
          <w:color w:val="000000"/>
          <w:kern w:val="0"/>
          <w:sz w:val="32"/>
          <w:szCs w:val="32"/>
          <w:lang w:val="en-US" w:eastAsia="zh-CN" w:bidi="ar"/>
        </w:rPr>
        <w:t>．本市企业出品的网络微短剧作品，获得安徽省广播电视局发放的《网络微短剧节目登记备案号》或《网络剧片发行许可证》，并在中央、省、市电视台或头部视听平台播出并达到良好效果的，单部横屏网络微短剧每部给予最高不超过30万元一次性</w:t>
      </w:r>
      <w:r>
        <w:rPr>
          <w:rFonts w:hint="default" w:ascii="Times New Roman" w:hAnsi="Times New Roman" w:eastAsia="仿宋_GB2312" w:cs="Times New Roman"/>
          <w:b w:val="0"/>
          <w:bCs w:val="0"/>
          <w:color w:val="000000"/>
          <w:spacing w:val="-11"/>
          <w:kern w:val="0"/>
          <w:sz w:val="32"/>
          <w:szCs w:val="32"/>
          <w:lang w:val="en-US" w:eastAsia="zh-CN" w:bidi="ar"/>
        </w:rPr>
        <w:t>奖励，单部竖屏网络微短剧每部给予最高不超过20万元一次性奖励。</w:t>
      </w:r>
    </w:p>
    <w:p>
      <w:pPr>
        <w:keepNext w:val="0"/>
        <w:keepLines w:val="0"/>
        <w:pageBreakBefore w:val="0"/>
        <w:widowControl w:val="0"/>
        <w:suppressLineNumbers w:val="0"/>
        <w:kinsoku/>
        <w:wordWrap w:val="0"/>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楷体_GB2312" w:cs="Times New Roman"/>
          <w:b w:val="0"/>
          <w:bCs w:val="0"/>
          <w:color w:val="000000"/>
          <w:kern w:val="0"/>
          <w:sz w:val="32"/>
          <w:szCs w:val="32"/>
          <w:lang w:val="en-US" w:eastAsia="zh-CN" w:bidi="ar"/>
        </w:rPr>
        <w:t>牵头执行单位</w:t>
      </w:r>
      <w:r>
        <w:rPr>
          <w:rFonts w:hint="default" w:ascii="Times New Roman" w:hAnsi="Times New Roman" w:eastAsia="仿宋_GB2312" w:cs="Times New Roman"/>
          <w:b w:val="0"/>
          <w:bCs w:val="0"/>
          <w:color w:val="000000"/>
          <w:kern w:val="0"/>
          <w:sz w:val="32"/>
          <w:szCs w:val="32"/>
          <w:lang w:val="en-US" w:eastAsia="zh-CN" w:bidi="ar"/>
        </w:rPr>
        <w:t>：市文化和旅游局；</w:t>
      </w:r>
      <w:r>
        <w:rPr>
          <w:rFonts w:hint="default" w:ascii="Times New Roman" w:hAnsi="Times New Roman" w:eastAsia="楷体_GB2312" w:cs="Times New Roman"/>
          <w:b w:val="0"/>
          <w:bCs w:val="0"/>
          <w:color w:val="000000"/>
          <w:kern w:val="0"/>
          <w:sz w:val="32"/>
          <w:szCs w:val="32"/>
          <w:lang w:val="en-US" w:eastAsia="zh-CN" w:bidi="ar"/>
        </w:rPr>
        <w:t>配合单位</w:t>
      </w:r>
      <w:r>
        <w:rPr>
          <w:rFonts w:hint="default" w:ascii="Times New Roman" w:hAnsi="Times New Roman" w:eastAsia="仿宋_GB2312" w:cs="Times New Roman"/>
          <w:b w:val="0"/>
          <w:bCs w:val="0"/>
          <w:color w:val="000000"/>
          <w:kern w:val="0"/>
          <w:sz w:val="32"/>
          <w:szCs w:val="32"/>
          <w:lang w:val="en-US" w:eastAsia="zh-CN" w:bidi="ar"/>
        </w:rPr>
        <w:t>：各区县政府、黄山风景区管委会、黄山高新区管委会、黄山现代服务业产业园管委会、市财政局</w:t>
      </w:r>
    </w:p>
    <w:p>
      <w:pPr>
        <w:keepNext w:val="0"/>
        <w:keepLines w:val="0"/>
        <w:widowControl w:val="0"/>
        <w:suppressLineNumbers w:val="0"/>
        <w:wordWrap w:val="0"/>
        <w:overflowPunct/>
        <w:topLinePunct w:val="0"/>
        <w:autoSpaceDE/>
        <w:autoSpaceDN/>
        <w:adjustRightInd w:val="0"/>
        <w:snapToGrid w:val="0"/>
        <w:spacing w:before="0" w:beforeAutospacing="0" w:after="0" w:afterAutospacing="0" w:line="560" w:lineRule="exact"/>
        <w:ind w:left="0" w:right="0" w:firstLine="640" w:firstLineChars="200"/>
        <w:jc w:val="both"/>
        <w:rPr>
          <w:rFonts w:hint="default" w:ascii="Times New Roman" w:hAnsi="Times New Roman" w:eastAsia="黑体" w:cs="Times New Roman"/>
          <w:b w:val="0"/>
          <w:color w:val="000000"/>
          <w:spacing w:val="0"/>
          <w:kern w:val="0"/>
          <w:sz w:val="32"/>
          <w:szCs w:val="32"/>
          <w:lang w:bidi="ar"/>
        </w:rPr>
      </w:pPr>
      <w:r>
        <w:rPr>
          <w:rFonts w:hint="default" w:ascii="Times New Roman" w:hAnsi="Times New Roman" w:eastAsia="黑体" w:cs="Times New Roman"/>
          <w:b w:val="0"/>
          <w:color w:val="000000"/>
          <w:spacing w:val="0"/>
          <w:kern w:val="0"/>
          <w:sz w:val="32"/>
          <w:szCs w:val="32"/>
          <w:lang w:val="en-US" w:eastAsia="zh-CN" w:bidi="ar"/>
        </w:rPr>
        <w:t>七、奖励作品出海</w:t>
      </w:r>
    </w:p>
    <w:p>
      <w:pPr>
        <w:keepNext w:val="0"/>
        <w:keepLines w:val="0"/>
        <w:widowControl w:val="0"/>
        <w:suppressLineNumbers w:val="0"/>
        <w:wordWrap w:val="0"/>
        <w:overflowPunct w:val="0"/>
        <w:topLinePunct/>
        <w:autoSpaceDE w:val="0"/>
        <w:autoSpaceDN/>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b w:val="0"/>
          <w:color w:val="000000"/>
          <w:kern w:val="0"/>
          <w:sz w:val="32"/>
          <w:szCs w:val="32"/>
        </w:rPr>
      </w:pPr>
      <w:r>
        <w:rPr>
          <w:rFonts w:hint="default" w:eastAsia="仿宋_GB2312" w:cs="Times New Roman"/>
          <w:b w:val="0"/>
          <w:color w:val="000000"/>
          <w:spacing w:val="0"/>
          <w:kern w:val="0"/>
          <w:sz w:val="32"/>
          <w:szCs w:val="32"/>
          <w:lang w:val="en-US" w:eastAsia="zh-CN" w:bidi="ar"/>
        </w:rPr>
        <w:t>17</w:t>
      </w:r>
      <w:r>
        <w:rPr>
          <w:rFonts w:hint="default" w:ascii="Times New Roman" w:hAnsi="Times New Roman" w:eastAsia="仿宋_GB2312" w:cs="Times New Roman"/>
          <w:b w:val="0"/>
          <w:color w:val="000000"/>
          <w:spacing w:val="0"/>
          <w:kern w:val="0"/>
          <w:sz w:val="32"/>
          <w:szCs w:val="32"/>
          <w:lang w:val="en-US" w:eastAsia="zh-CN" w:bidi="ar"/>
        </w:rPr>
        <w:t xml:space="preserve">. </w:t>
      </w:r>
      <w:r>
        <w:rPr>
          <w:rFonts w:hint="default" w:ascii="Times New Roman" w:hAnsi="Times New Roman" w:eastAsia="仿宋_GB2312" w:cs="Times New Roman"/>
          <w:b w:val="0"/>
          <w:color w:val="000000"/>
          <w:kern w:val="0"/>
          <w:sz w:val="32"/>
          <w:szCs w:val="32"/>
          <w:lang w:val="en-US" w:eastAsia="zh-CN" w:bidi="ar"/>
        </w:rPr>
        <w:t>本市企业出品的网络微短剧作品，获得安徽省广播电视局发放的《网络微短剧节目登记备案号》或《网络剧片发行许可证》，并</w:t>
      </w:r>
      <w:r>
        <w:rPr>
          <w:rFonts w:hint="default" w:ascii="Times New Roman" w:hAnsi="Times New Roman" w:eastAsia="仿宋_GB2312" w:cs="Times New Roman"/>
          <w:b w:val="0"/>
          <w:color w:val="000000"/>
          <w:spacing w:val="0"/>
          <w:kern w:val="0"/>
          <w:sz w:val="32"/>
          <w:szCs w:val="32"/>
          <w:lang w:val="en-US" w:eastAsia="zh-CN" w:bidi="ar"/>
        </w:rPr>
        <w:t>在海外平台播出，具有正确政治导向，传播中国文化、讲好中国故事的，</w:t>
      </w:r>
      <w:r>
        <w:rPr>
          <w:rFonts w:hint="default" w:ascii="Times New Roman" w:hAnsi="Times New Roman" w:eastAsia="仿宋_GB2312" w:cs="Times New Roman"/>
          <w:color w:val="000000"/>
          <w:spacing w:val="0"/>
          <w:kern w:val="0"/>
          <w:sz w:val="32"/>
          <w:szCs w:val="32"/>
          <w:lang w:val="en-US" w:eastAsia="zh-CN" w:bidi="ar"/>
        </w:rPr>
        <w:t>每部最高给予第一出品方</w:t>
      </w:r>
      <w:r>
        <w:rPr>
          <w:rFonts w:hint="default" w:eastAsia="仿宋_GB2312" w:cs="Times New Roman"/>
          <w:color w:val="000000"/>
          <w:spacing w:val="0"/>
          <w:kern w:val="0"/>
          <w:sz w:val="32"/>
          <w:szCs w:val="32"/>
          <w:lang w:val="en-US" w:eastAsia="zh-CN" w:bidi="ar"/>
        </w:rPr>
        <w:t>20</w:t>
      </w:r>
      <w:r>
        <w:rPr>
          <w:rFonts w:hint="default" w:ascii="Times New Roman" w:hAnsi="Times New Roman" w:eastAsia="仿宋_GB2312" w:cs="Times New Roman"/>
          <w:color w:val="000000"/>
          <w:spacing w:val="0"/>
          <w:kern w:val="0"/>
          <w:sz w:val="32"/>
          <w:szCs w:val="32"/>
          <w:lang w:val="en-US" w:eastAsia="zh-CN" w:bidi="ar"/>
        </w:rPr>
        <w:t>万元一次性奖励。</w:t>
      </w:r>
    </w:p>
    <w:p>
      <w:pPr>
        <w:keepNext w:val="0"/>
        <w:keepLines w:val="0"/>
        <w:widowControl w:val="0"/>
        <w:suppressLineNumbers w:val="0"/>
        <w:wordWrap w:val="0"/>
        <w:overflowPunct w:val="0"/>
        <w:topLinePunct/>
        <w:autoSpaceDE w:val="0"/>
        <w:autoSpaceDN/>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b w:val="0"/>
          <w:color w:val="000000"/>
          <w:kern w:val="0"/>
          <w:sz w:val="32"/>
          <w:szCs w:val="32"/>
        </w:rPr>
      </w:pPr>
      <w:r>
        <w:rPr>
          <w:rFonts w:hint="default" w:eastAsia="仿宋_GB2312" w:cs="Times New Roman"/>
          <w:b w:val="0"/>
          <w:color w:val="000000"/>
          <w:kern w:val="0"/>
          <w:sz w:val="32"/>
          <w:szCs w:val="32"/>
          <w:lang w:val="en-US" w:eastAsia="zh-CN" w:bidi="ar"/>
        </w:rPr>
        <w:t>18</w:t>
      </w:r>
      <w:r>
        <w:rPr>
          <w:rFonts w:hint="default" w:ascii="Times New Roman" w:hAnsi="Times New Roman" w:eastAsia="仿宋_GB2312" w:cs="Times New Roman"/>
          <w:b w:val="0"/>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对市内影视相关文化企业首次认定为国家文化出口重点企业的，给予20万元的一次性奖励。对新认定为国家文化出口重点项目的，给予项目所在企业10万元的一次性奖励。</w:t>
      </w:r>
    </w:p>
    <w:p>
      <w:pPr>
        <w:wordWrap w:val="0"/>
        <w:autoSpaceDE w:val="0"/>
        <w:adjustRightInd w:val="0"/>
        <w:snapToGrid w:val="0"/>
        <w:spacing w:before="0" w:after="0" w:line="560" w:lineRule="exact"/>
        <w:ind w:firstLine="640" w:firstLineChars="200"/>
        <w:jc w:val="both"/>
        <w:rPr>
          <w:rFonts w:hint="default" w:ascii="Times New Roman" w:hAnsi="Times New Roman" w:eastAsia="仿宋_GB2312" w:cs="Times New Roman"/>
          <w:lang w:val="en-US" w:eastAsia="zh-CN"/>
        </w:rPr>
      </w:pPr>
      <w:r>
        <w:rPr>
          <w:rFonts w:hint="default" w:ascii="Times New Roman" w:hAnsi="Times New Roman" w:eastAsia="楷体_GB2312" w:cs="Times New Roman"/>
          <w:color w:val="000000"/>
          <w:kern w:val="0"/>
          <w:sz w:val="32"/>
          <w:szCs w:val="32"/>
          <w:lang w:val="en-US" w:eastAsia="zh-CN" w:bidi="ar"/>
        </w:rPr>
        <w:t>牵头执行单位</w:t>
      </w:r>
      <w:r>
        <w:rPr>
          <w:rFonts w:hint="default" w:ascii="Times New Roman" w:hAnsi="Times New Roman" w:eastAsia="仿宋_GB2312" w:cs="Times New Roman"/>
          <w:color w:val="000000"/>
          <w:kern w:val="0"/>
          <w:sz w:val="32"/>
          <w:szCs w:val="32"/>
          <w:lang w:val="en-US" w:eastAsia="zh-CN" w:bidi="ar"/>
        </w:rPr>
        <w:t>：第</w:t>
      </w:r>
      <w:r>
        <w:rPr>
          <w:rFonts w:hint="default" w:ascii="Times New Roman" w:hAnsi="Times New Roman" w:eastAsia="仿宋_GB2312" w:cs="Times New Roman"/>
          <w:color w:val="000000"/>
          <w:kern w:val="0"/>
          <w:sz w:val="32"/>
          <w:szCs w:val="32"/>
          <w:lang w:val="en" w:eastAsia="zh-CN" w:bidi="ar"/>
        </w:rPr>
        <w:t>17</w:t>
      </w:r>
      <w:r>
        <w:rPr>
          <w:rFonts w:hint="default" w:ascii="Times New Roman" w:hAnsi="Times New Roman" w:eastAsia="仿宋_GB2312" w:cs="Times New Roman"/>
          <w:color w:val="000000"/>
          <w:kern w:val="0"/>
          <w:sz w:val="32"/>
          <w:szCs w:val="32"/>
          <w:lang w:val="en-US" w:eastAsia="zh-CN" w:bidi="ar"/>
        </w:rPr>
        <w:t>条市文化和旅游局，第</w:t>
      </w:r>
      <w:r>
        <w:rPr>
          <w:rFonts w:hint="default" w:ascii="Times New Roman" w:hAnsi="Times New Roman" w:eastAsia="仿宋_GB2312" w:cs="Times New Roman"/>
          <w:color w:val="000000"/>
          <w:kern w:val="0"/>
          <w:sz w:val="32"/>
          <w:szCs w:val="32"/>
          <w:lang w:val="en" w:eastAsia="zh-CN" w:bidi="ar"/>
        </w:rPr>
        <w:t>18</w:t>
      </w:r>
      <w:r>
        <w:rPr>
          <w:rFonts w:hint="default" w:ascii="Times New Roman" w:hAnsi="Times New Roman" w:eastAsia="仿宋_GB2312" w:cs="Times New Roman"/>
          <w:color w:val="000000"/>
          <w:kern w:val="0"/>
          <w:sz w:val="32"/>
          <w:szCs w:val="32"/>
          <w:lang w:val="en-US" w:eastAsia="zh-CN" w:bidi="ar"/>
        </w:rPr>
        <w:t>条市商务局</w:t>
      </w:r>
      <w:r>
        <w:rPr>
          <w:rFonts w:hint="default" w:ascii="Times New Roman" w:hAnsi="Times New Roman" w:eastAsia="仿宋_GB2312" w:cs="Times New Roman"/>
          <w:b w:val="0"/>
          <w:color w:val="000000"/>
          <w:kern w:val="0"/>
          <w:sz w:val="32"/>
          <w:szCs w:val="32"/>
          <w:lang w:val="en-US" w:eastAsia="zh-CN" w:bidi="ar"/>
        </w:rPr>
        <w:t>；</w:t>
      </w:r>
      <w:r>
        <w:rPr>
          <w:rFonts w:hint="default" w:ascii="Times New Roman" w:hAnsi="Times New Roman" w:eastAsia="楷体_GB2312" w:cs="Times New Roman"/>
          <w:b w:val="0"/>
          <w:color w:val="000000"/>
          <w:kern w:val="0"/>
          <w:sz w:val="32"/>
          <w:szCs w:val="32"/>
          <w:lang w:val="en-US" w:eastAsia="zh-CN" w:bidi="ar"/>
        </w:rPr>
        <w:t>配合单位</w:t>
      </w:r>
      <w:r>
        <w:rPr>
          <w:rFonts w:hint="default" w:ascii="Times New Roman" w:hAnsi="Times New Roman" w:eastAsia="仿宋_GB2312" w:cs="Times New Roman"/>
          <w:b w:val="0"/>
          <w:color w:val="000000"/>
          <w:kern w:val="0"/>
          <w:sz w:val="32"/>
          <w:szCs w:val="32"/>
          <w:lang w:val="en-US" w:eastAsia="zh-CN" w:bidi="ar"/>
        </w:rPr>
        <w:t>：各区县政府、黄山风景区管委会、黄山高新区管委会、黄山现代服务业产业园管委会、市财政局</w:t>
      </w:r>
    </w:p>
    <w:p>
      <w:pPr>
        <w:keepNext w:val="0"/>
        <w:keepLines w:val="0"/>
        <w:pageBreakBefore w:val="0"/>
        <w:widowControl w:val="0"/>
        <w:suppressLineNumbers w:val="0"/>
        <w:kinsoku/>
        <w:wordWrap w:val="0"/>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黑体" w:cs="Times New Roman"/>
          <w:b w:val="0"/>
          <w:bCs w:val="0"/>
          <w:color w:val="000000"/>
          <w:kern w:val="0"/>
          <w:sz w:val="32"/>
          <w:szCs w:val="32"/>
          <w:lang w:val="en-US" w:eastAsia="zh-CN" w:bidi="ar"/>
        </w:rPr>
      </w:pPr>
      <w:r>
        <w:rPr>
          <w:rFonts w:hint="default" w:ascii="Times New Roman" w:hAnsi="Times New Roman" w:eastAsia="黑体" w:cs="Times New Roman"/>
          <w:b w:val="0"/>
          <w:bCs w:val="0"/>
          <w:color w:val="000000"/>
          <w:kern w:val="0"/>
          <w:sz w:val="32"/>
          <w:szCs w:val="32"/>
          <w:lang w:val="en-US" w:eastAsia="zh-CN" w:bidi="ar"/>
        </w:rPr>
        <w:t>八、支持重大影视剧组来黄拍摄</w:t>
      </w:r>
    </w:p>
    <w:p>
      <w:pPr>
        <w:keepNext w:val="0"/>
        <w:keepLines w:val="0"/>
        <w:pageBreakBefore w:val="0"/>
        <w:widowControl w:val="0"/>
        <w:suppressLineNumbers w:val="0"/>
        <w:kinsoku/>
        <w:wordWrap w:val="0"/>
        <w:overflowPunct w:val="0"/>
        <w:topLinePunct/>
        <w:autoSpaceDE w:val="0"/>
        <w:autoSpaceDN/>
        <w:bidi w:val="0"/>
        <w:adjustRightInd w:val="0"/>
        <w:snapToGrid w:val="0"/>
        <w:spacing w:line="560" w:lineRule="exact"/>
        <w:ind w:firstLine="640" w:firstLineChars="200"/>
        <w:jc w:val="both"/>
        <w:textAlignment w:val="auto"/>
        <w:rPr>
          <w:rFonts w:hint="default" w:eastAsia="仿宋_GB2312" w:cs="Times New Roman"/>
          <w:b w:val="0"/>
          <w:bCs w:val="0"/>
          <w:color w:val="000000"/>
          <w:kern w:val="0"/>
          <w:sz w:val="32"/>
          <w:szCs w:val="32"/>
          <w:lang w:val="en-US" w:eastAsia="zh-CN" w:bidi="ar"/>
        </w:rPr>
      </w:pPr>
      <w:r>
        <w:rPr>
          <w:rFonts w:hint="default" w:eastAsia="仿宋_GB2312" w:cs="Times New Roman"/>
          <w:b w:val="0"/>
          <w:bCs w:val="0"/>
          <w:color w:val="000000"/>
          <w:kern w:val="0"/>
          <w:sz w:val="32"/>
          <w:szCs w:val="32"/>
          <w:lang w:val="en-US" w:eastAsia="zh-CN" w:bidi="ar"/>
        </w:rPr>
        <w:t>19</w:t>
      </w:r>
      <w:r>
        <w:rPr>
          <w:rFonts w:hint="default" w:ascii="Times New Roman" w:hAnsi="Times New Roman" w:eastAsia="仿宋_GB2312" w:cs="Times New Roman"/>
          <w:b w:val="0"/>
          <w:bCs w:val="0"/>
          <w:color w:val="000000"/>
          <w:kern w:val="0"/>
          <w:sz w:val="32"/>
          <w:szCs w:val="32"/>
          <w:lang w:val="en-US" w:eastAsia="zh-CN" w:bidi="ar"/>
        </w:rPr>
        <w:t>.</w:t>
      </w:r>
      <w:r>
        <w:rPr>
          <w:rFonts w:hint="default" w:eastAsia="仿宋_GB2312" w:cs="Times New Roman"/>
          <w:b w:val="0"/>
          <w:bCs w:val="0"/>
          <w:color w:val="000000"/>
          <w:kern w:val="0"/>
          <w:sz w:val="32"/>
          <w:szCs w:val="32"/>
          <w:lang w:val="en-US" w:eastAsia="zh-CN" w:bidi="ar"/>
        </w:rPr>
        <w:t>对在黄山市境内开展摄制工作、实际在地支出超1000万元（含）以上的影视作品，</w:t>
      </w:r>
      <w:r>
        <w:rPr>
          <w:rFonts w:hint="default" w:ascii="Times New Roman" w:hAnsi="Times New Roman" w:eastAsia="仿宋_GB2312" w:cs="Times New Roman"/>
          <w:b w:val="0"/>
          <w:bCs w:val="0"/>
          <w:color w:val="000000"/>
          <w:kern w:val="0"/>
          <w:sz w:val="32"/>
          <w:szCs w:val="32"/>
          <w:lang w:val="en-US" w:eastAsia="zh-CN" w:bidi="ar"/>
        </w:rPr>
        <w:t>经</w:t>
      </w:r>
      <w:r>
        <w:rPr>
          <w:rFonts w:hint="default" w:eastAsia="仿宋_GB2312" w:cs="Times New Roman"/>
          <w:b w:val="0"/>
          <w:bCs w:val="0"/>
          <w:color w:val="000000"/>
          <w:kern w:val="0"/>
          <w:sz w:val="32"/>
          <w:szCs w:val="32"/>
          <w:lang w:val="en-US" w:eastAsia="zh-CN" w:bidi="ar"/>
        </w:rPr>
        <w:t>行政主管部门审核</w:t>
      </w:r>
      <w:r>
        <w:rPr>
          <w:rFonts w:hint="default" w:ascii="Times New Roman" w:hAnsi="Times New Roman" w:eastAsia="仿宋_GB2312" w:cs="Times New Roman"/>
          <w:b w:val="0"/>
          <w:bCs w:val="0"/>
          <w:color w:val="000000"/>
          <w:kern w:val="0"/>
          <w:sz w:val="32"/>
          <w:szCs w:val="32"/>
          <w:lang w:val="en-US" w:eastAsia="zh-CN" w:bidi="ar"/>
        </w:rPr>
        <w:t>，</w:t>
      </w:r>
      <w:r>
        <w:rPr>
          <w:rFonts w:hint="default" w:eastAsia="仿宋_GB2312"/>
          <w:color w:val="000000"/>
          <w:kern w:val="0"/>
          <w:lang w:eastAsia="zh-CN" w:bidi="ar"/>
        </w:rPr>
        <w:t>凭在</w:t>
      </w:r>
      <w:r>
        <w:rPr>
          <w:rFonts w:hint="default" w:eastAsia="仿宋_GB2312"/>
          <w:color w:val="000000"/>
          <w:kern w:val="0"/>
          <w:lang w:bidi="ar"/>
        </w:rPr>
        <w:t>黄山市境内实际发生的制作配套费用（含服化道、摄录美、场地、器材、交通、食宿、群演等）</w:t>
      </w:r>
      <w:r>
        <w:rPr>
          <w:rFonts w:hint="default" w:eastAsia="仿宋_GB2312"/>
          <w:color w:val="000000"/>
          <w:kern w:val="0"/>
          <w:lang w:eastAsia="zh-CN" w:bidi="ar"/>
        </w:rPr>
        <w:t>的发票，</w:t>
      </w:r>
      <w:r>
        <w:rPr>
          <w:rFonts w:hint="default" w:eastAsia="仿宋_GB2312" w:cs="Times New Roman"/>
          <w:b w:val="0"/>
          <w:bCs w:val="0"/>
          <w:color w:val="000000"/>
          <w:kern w:val="0"/>
          <w:sz w:val="32"/>
          <w:szCs w:val="32"/>
          <w:lang w:val="en-US" w:eastAsia="zh-CN" w:bidi="ar"/>
        </w:rPr>
        <w:t>给予剧组5%的一次性拍摄补助，每部最高不超过200万。</w:t>
      </w:r>
    </w:p>
    <w:p>
      <w:pPr>
        <w:keepNext w:val="0"/>
        <w:keepLines w:val="0"/>
        <w:pageBreakBefore w:val="0"/>
        <w:widowControl w:val="0"/>
        <w:suppressLineNumbers w:val="0"/>
        <w:kinsoku/>
        <w:wordWrap w:val="0"/>
        <w:overflowPunct w:val="0"/>
        <w:topLinePunct/>
        <w:autoSpaceDE w:val="0"/>
        <w:autoSpaceDN/>
        <w:bidi w:val="0"/>
        <w:adjustRightInd w:val="0"/>
        <w:snapToGrid w:val="0"/>
        <w:spacing w:line="560" w:lineRule="exact"/>
        <w:ind w:firstLine="640" w:firstLineChars="200"/>
        <w:jc w:val="both"/>
        <w:textAlignment w:val="auto"/>
        <w:rPr>
          <w:rFonts w:hint="default" w:eastAsia="仿宋_GB2312" w:cs="Times New Roman"/>
          <w:b w:val="0"/>
          <w:bCs w:val="0"/>
          <w:color w:val="000000"/>
          <w:kern w:val="0"/>
          <w:sz w:val="32"/>
          <w:szCs w:val="32"/>
          <w:lang w:val="en-US" w:eastAsia="zh-CN" w:bidi="ar"/>
        </w:rPr>
      </w:pPr>
      <w:r>
        <w:rPr>
          <w:rFonts w:hint="default" w:ascii="Times New Roman" w:hAnsi="Times New Roman" w:eastAsia="楷体_GB2312" w:cs="Times New Roman"/>
          <w:b w:val="0"/>
          <w:color w:val="000000"/>
          <w:kern w:val="0"/>
          <w:sz w:val="32"/>
          <w:szCs w:val="32"/>
          <w:lang w:val="en-US" w:eastAsia="zh-CN" w:bidi="ar"/>
        </w:rPr>
        <w:t>牵头执行单位</w:t>
      </w:r>
      <w:r>
        <w:rPr>
          <w:rFonts w:hint="default" w:ascii="Times New Roman" w:hAnsi="Times New Roman" w:eastAsia="仿宋_GB2312" w:cs="Times New Roman"/>
          <w:b w:val="0"/>
          <w:color w:val="000000"/>
          <w:kern w:val="0"/>
          <w:sz w:val="32"/>
          <w:szCs w:val="32"/>
          <w:lang w:val="en-US" w:eastAsia="zh-CN" w:bidi="ar"/>
        </w:rPr>
        <w:t>：市委宣传部（电影）、市文化和旅游局（电视剧）；</w:t>
      </w:r>
      <w:r>
        <w:rPr>
          <w:rFonts w:hint="default" w:ascii="Times New Roman" w:hAnsi="Times New Roman" w:eastAsia="楷体_GB2312" w:cs="Times New Roman"/>
          <w:b w:val="0"/>
          <w:color w:val="000000"/>
          <w:kern w:val="0"/>
          <w:sz w:val="32"/>
          <w:szCs w:val="32"/>
          <w:lang w:val="en-US" w:eastAsia="zh-CN" w:bidi="ar"/>
        </w:rPr>
        <w:t>配合单位</w:t>
      </w:r>
      <w:r>
        <w:rPr>
          <w:rFonts w:hint="default" w:ascii="Times New Roman" w:hAnsi="Times New Roman" w:eastAsia="仿宋_GB2312" w:cs="Times New Roman"/>
          <w:b w:val="0"/>
          <w:color w:val="000000"/>
          <w:kern w:val="0"/>
          <w:sz w:val="32"/>
          <w:szCs w:val="32"/>
          <w:lang w:val="en-US" w:eastAsia="zh-CN" w:bidi="ar"/>
        </w:rPr>
        <w:t>：各区县政府、黄山风景区管委会、黄山高新区管委会、黄山现代服务业产业园管委会、市财政局</w:t>
      </w:r>
    </w:p>
    <w:p>
      <w:pPr>
        <w:keepNext w:val="0"/>
        <w:keepLines w:val="0"/>
        <w:pageBreakBefore w:val="0"/>
        <w:widowControl w:val="0"/>
        <w:suppressLineNumbers w:val="0"/>
        <w:kinsoku/>
        <w:wordWrap w:val="0"/>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黑体" w:cs="Times New Roman"/>
          <w:b w:val="0"/>
          <w:bCs w:val="0"/>
          <w:color w:val="000000"/>
          <w:kern w:val="0"/>
          <w:sz w:val="32"/>
          <w:szCs w:val="32"/>
          <w:lang w:val="en-US" w:eastAsia="zh-CN" w:bidi="ar"/>
        </w:rPr>
      </w:pPr>
      <w:r>
        <w:rPr>
          <w:rFonts w:hint="default" w:ascii="Times New Roman" w:hAnsi="Times New Roman" w:eastAsia="黑体" w:cs="Times New Roman"/>
          <w:b w:val="0"/>
          <w:bCs w:val="0"/>
          <w:color w:val="000000"/>
          <w:kern w:val="0"/>
          <w:sz w:val="32"/>
          <w:szCs w:val="32"/>
          <w:lang w:val="en-US" w:eastAsia="zh-CN" w:bidi="ar"/>
        </w:rPr>
        <w:t>九、加强金融基金支持</w:t>
      </w:r>
    </w:p>
    <w:p>
      <w:pPr>
        <w:keepNext w:val="0"/>
        <w:keepLines w:val="0"/>
        <w:pageBreakBefore w:val="0"/>
        <w:widowControl w:val="0"/>
        <w:suppressLineNumbers w:val="0"/>
        <w:kinsoku/>
        <w:wordWrap w:val="0"/>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eastAsia="仿宋_GB2312" w:cs="Times New Roman"/>
          <w:b w:val="0"/>
          <w:bCs w:val="0"/>
          <w:color w:val="000000"/>
          <w:kern w:val="0"/>
          <w:sz w:val="32"/>
          <w:szCs w:val="32"/>
          <w:lang w:val="en-US" w:eastAsia="zh-CN" w:bidi="ar"/>
        </w:rPr>
        <w:t>20</w:t>
      </w:r>
      <w:r>
        <w:rPr>
          <w:rFonts w:hint="default" w:ascii="Times New Roman" w:hAnsi="Times New Roman" w:eastAsia="仿宋_GB2312" w:cs="Times New Roman"/>
          <w:b w:val="0"/>
          <w:bCs w:val="0"/>
          <w:color w:val="000000"/>
          <w:kern w:val="0"/>
          <w:sz w:val="32"/>
          <w:szCs w:val="32"/>
          <w:lang w:val="en-US" w:eastAsia="zh-CN" w:bidi="ar"/>
        </w:rPr>
        <w:t>．鼓励引导金融机构创新影视金融信贷服务。在服务中量身订做金融服务方案，大力推广</w:t>
      </w:r>
      <w:r>
        <w:rPr>
          <w:rFonts w:hint="default" w:eastAsia="仿宋_GB2312" w:cs="Times New Roman"/>
          <w:b w:val="0"/>
          <w:bCs w:val="0"/>
          <w:color w:val="000000"/>
          <w:kern w:val="0"/>
          <w:sz w:val="32"/>
          <w:szCs w:val="32"/>
          <w:lang w:val="en-US" w:eastAsia="zh-CN" w:bidi="ar"/>
        </w:rPr>
        <w:t>“影视贷”“版权贷”等</w:t>
      </w:r>
      <w:r>
        <w:rPr>
          <w:rFonts w:hint="default" w:ascii="Times New Roman" w:hAnsi="Times New Roman" w:eastAsia="仿宋_GB2312" w:cs="Times New Roman"/>
          <w:b w:val="0"/>
          <w:bCs w:val="0"/>
          <w:color w:val="000000"/>
          <w:kern w:val="0"/>
          <w:sz w:val="32"/>
          <w:szCs w:val="32"/>
          <w:lang w:val="en-US" w:eastAsia="zh-CN" w:bidi="ar"/>
        </w:rPr>
        <w:t>特色金融产品，一站式完成额度申请、授信审批、存量提额等流程，支持影视文化中小企业发展。对市内影视文化企业实施融资补贴，给予上年度最后一次公布的一年期LPR30%贴息，最高不超过50万元。鼓励市内企业以市场化方式筹建影视产业投资基金。</w:t>
      </w:r>
    </w:p>
    <w:p>
      <w:pPr>
        <w:keepNext w:val="0"/>
        <w:keepLines w:val="0"/>
        <w:pageBreakBefore w:val="0"/>
        <w:widowControl w:val="0"/>
        <w:suppressLineNumbers w:val="0"/>
        <w:kinsoku/>
        <w:wordWrap w:val="0"/>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楷体_GB2312" w:cs="Times New Roman"/>
          <w:b w:val="0"/>
          <w:bCs w:val="0"/>
          <w:color w:val="000000"/>
          <w:kern w:val="0"/>
          <w:sz w:val="32"/>
          <w:szCs w:val="32"/>
          <w:lang w:val="en-US" w:eastAsia="zh-CN" w:bidi="ar"/>
        </w:rPr>
        <w:t>牵头执行单位</w:t>
      </w:r>
      <w:r>
        <w:rPr>
          <w:rFonts w:hint="default" w:ascii="Times New Roman" w:hAnsi="Times New Roman" w:eastAsia="仿宋_GB2312" w:cs="Times New Roman"/>
          <w:b w:val="0"/>
          <w:bCs w:val="0"/>
          <w:color w:val="000000"/>
          <w:kern w:val="0"/>
          <w:sz w:val="32"/>
          <w:szCs w:val="32"/>
          <w:lang w:val="en-US" w:eastAsia="zh-CN" w:bidi="ar"/>
        </w:rPr>
        <w:t>：市财政局（市国资委）</w:t>
      </w:r>
      <w:r>
        <w:rPr>
          <w:rFonts w:hint="eastAsia" w:eastAsia="仿宋_GB2312" w:cs="Times New Roman"/>
          <w:b w:val="0"/>
          <w:bCs w:val="0"/>
          <w:color w:val="000000"/>
          <w:kern w:val="0"/>
          <w:sz w:val="32"/>
          <w:szCs w:val="32"/>
          <w:lang w:val="en-US" w:eastAsia="zh-CN" w:bidi="ar"/>
        </w:rPr>
        <w:t>、</w:t>
      </w:r>
      <w:r>
        <w:rPr>
          <w:rFonts w:hint="default" w:ascii="Times New Roman" w:hAnsi="Times New Roman" w:eastAsia="仿宋_GB2312" w:cs="Times New Roman"/>
          <w:b w:val="0"/>
          <w:bCs w:val="0"/>
          <w:color w:val="000000"/>
          <w:kern w:val="0"/>
          <w:sz w:val="32"/>
          <w:szCs w:val="32"/>
          <w:lang w:val="en-US" w:eastAsia="zh-CN" w:bidi="ar"/>
        </w:rPr>
        <w:t>市文化和旅游局；</w:t>
      </w:r>
      <w:r>
        <w:rPr>
          <w:rFonts w:hint="default" w:ascii="Times New Roman" w:hAnsi="Times New Roman" w:eastAsia="楷体_GB2312" w:cs="Times New Roman"/>
          <w:b w:val="0"/>
          <w:bCs w:val="0"/>
          <w:color w:val="000000"/>
          <w:kern w:val="0"/>
          <w:sz w:val="32"/>
          <w:szCs w:val="32"/>
          <w:lang w:val="en-US" w:eastAsia="zh-CN" w:bidi="ar"/>
        </w:rPr>
        <w:t>配合单位</w:t>
      </w:r>
      <w:r>
        <w:rPr>
          <w:rFonts w:hint="default" w:ascii="Times New Roman" w:hAnsi="Times New Roman" w:eastAsia="仿宋_GB2312" w:cs="Times New Roman"/>
          <w:b w:val="0"/>
          <w:bCs w:val="0"/>
          <w:color w:val="000000"/>
          <w:kern w:val="0"/>
          <w:sz w:val="32"/>
          <w:szCs w:val="32"/>
          <w:lang w:val="en-US" w:eastAsia="zh-CN" w:bidi="ar"/>
        </w:rPr>
        <w:t>：人民银行黄山市分行、黄山金融监管分局、各市属国有企业</w:t>
      </w:r>
    </w:p>
    <w:p>
      <w:pPr>
        <w:keepNext w:val="0"/>
        <w:keepLines w:val="0"/>
        <w:pageBreakBefore w:val="0"/>
        <w:widowControl w:val="0"/>
        <w:suppressLineNumbers w:val="0"/>
        <w:kinsoku/>
        <w:wordWrap w:val="0"/>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黑体" w:cs="Times New Roman"/>
          <w:b w:val="0"/>
          <w:bCs w:val="0"/>
          <w:color w:val="000000"/>
          <w:kern w:val="0"/>
          <w:sz w:val="32"/>
          <w:szCs w:val="32"/>
          <w:lang w:val="en-US" w:eastAsia="zh-CN" w:bidi="ar"/>
        </w:rPr>
      </w:pPr>
      <w:r>
        <w:rPr>
          <w:rFonts w:hint="default" w:ascii="Times New Roman" w:hAnsi="Times New Roman" w:eastAsia="黑体" w:cs="Times New Roman"/>
          <w:b w:val="0"/>
          <w:bCs w:val="0"/>
          <w:color w:val="000000"/>
          <w:kern w:val="0"/>
          <w:sz w:val="32"/>
          <w:szCs w:val="32"/>
          <w:lang w:val="en-US" w:eastAsia="zh-CN" w:bidi="ar"/>
        </w:rPr>
        <w:t>十、其他</w:t>
      </w:r>
    </w:p>
    <w:p>
      <w:pPr>
        <w:keepNext w:val="0"/>
        <w:keepLines w:val="0"/>
        <w:pageBreakBefore w:val="0"/>
        <w:widowControl w:val="0"/>
        <w:suppressLineNumbers w:val="0"/>
        <w:kinsoku/>
        <w:wordWrap w:val="0"/>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eastAsia="仿宋_GB2312" w:cs="Times New Roman"/>
          <w:b w:val="0"/>
          <w:bCs w:val="0"/>
          <w:color w:val="000000"/>
          <w:kern w:val="0"/>
          <w:sz w:val="32"/>
          <w:szCs w:val="32"/>
          <w:lang w:val="en-US" w:eastAsia="zh-CN" w:bidi="ar"/>
        </w:rPr>
        <w:t>21</w:t>
      </w:r>
      <w:r>
        <w:rPr>
          <w:rFonts w:hint="default" w:ascii="Times New Roman" w:hAnsi="Times New Roman" w:eastAsia="仿宋_GB2312" w:cs="Times New Roman"/>
          <w:b w:val="0"/>
          <w:bCs w:val="0"/>
          <w:color w:val="000000"/>
          <w:kern w:val="0"/>
          <w:sz w:val="32"/>
          <w:szCs w:val="32"/>
          <w:lang w:val="en-US" w:eastAsia="zh-CN" w:bidi="ar"/>
        </w:rPr>
        <w:t>．以动画或人工智能生成视频形式制作的网络微短剧，符合相应条款的可参照执行。</w:t>
      </w:r>
    </w:p>
    <w:p>
      <w:pPr>
        <w:keepNext w:val="0"/>
        <w:keepLines w:val="0"/>
        <w:pageBreakBefore w:val="0"/>
        <w:widowControl w:val="0"/>
        <w:suppressLineNumbers w:val="0"/>
        <w:kinsoku/>
        <w:wordWrap w:val="0"/>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eastAsia="仿宋_GB2312" w:cs="Times New Roman"/>
          <w:b w:val="0"/>
          <w:bCs w:val="0"/>
          <w:color w:val="000000"/>
          <w:kern w:val="0"/>
          <w:sz w:val="32"/>
          <w:szCs w:val="32"/>
          <w:lang w:val="en-US" w:eastAsia="zh-CN" w:bidi="ar"/>
        </w:rPr>
        <w:t>22</w:t>
      </w:r>
      <w:r>
        <w:rPr>
          <w:rFonts w:hint="default" w:ascii="Times New Roman" w:hAnsi="Times New Roman" w:eastAsia="仿宋_GB2312" w:cs="Times New Roman"/>
          <w:b w:val="0"/>
          <w:bCs w:val="0"/>
          <w:color w:val="000000"/>
          <w:kern w:val="0"/>
          <w:sz w:val="32"/>
          <w:szCs w:val="32"/>
          <w:lang w:val="en-US" w:eastAsia="zh-CN" w:bidi="ar"/>
        </w:rPr>
        <w:t>．</w:t>
      </w:r>
      <w:r>
        <w:rPr>
          <w:rFonts w:hint="default" w:eastAsia="仿宋_GB2312" w:cs="Times New Roman"/>
          <w:b w:val="0"/>
          <w:bCs w:val="0"/>
          <w:color w:val="000000"/>
          <w:kern w:val="0"/>
          <w:sz w:val="32"/>
          <w:szCs w:val="32"/>
          <w:lang w:val="en-US" w:eastAsia="zh-CN" w:bidi="ar"/>
        </w:rPr>
        <w:t>同一事项仅受理一家申报主体，</w:t>
      </w:r>
      <w:r>
        <w:rPr>
          <w:rFonts w:hint="default" w:eastAsia="仿宋_GB2312"/>
          <w:color w:val="000000"/>
          <w:kern w:val="0"/>
          <w:lang w:bidi="ar"/>
        </w:rPr>
        <w:t>同一主体同一事项享受市级多项政策扶持的，按就高不重复原则执行。</w:t>
      </w:r>
    </w:p>
    <w:p>
      <w:pPr>
        <w:keepNext w:val="0"/>
        <w:keepLines w:val="0"/>
        <w:pageBreakBefore w:val="0"/>
        <w:widowControl w:val="0"/>
        <w:suppressLineNumbers w:val="0"/>
        <w:kinsoku/>
        <w:wordWrap w:val="0"/>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eastAsia="仿宋_GB2312" w:cs="Times New Roman"/>
          <w:b w:val="0"/>
          <w:bCs w:val="0"/>
          <w:color w:val="000000"/>
          <w:kern w:val="0"/>
          <w:sz w:val="32"/>
          <w:szCs w:val="32"/>
          <w:lang w:val="en-US" w:eastAsia="zh-CN" w:bidi="ar"/>
        </w:rPr>
        <w:t>23</w:t>
      </w:r>
      <w:r>
        <w:rPr>
          <w:rFonts w:hint="default" w:ascii="Times New Roman" w:hAnsi="Times New Roman" w:eastAsia="仿宋_GB2312" w:cs="Times New Roman"/>
          <w:b w:val="0"/>
          <w:bCs w:val="0"/>
          <w:color w:val="000000"/>
          <w:kern w:val="0"/>
          <w:sz w:val="32"/>
          <w:szCs w:val="32"/>
          <w:lang w:val="en-US" w:eastAsia="zh-CN" w:bidi="ar"/>
        </w:rPr>
        <w:t>．在本市</w:t>
      </w:r>
      <w:r>
        <w:rPr>
          <w:rFonts w:hint="default" w:eastAsia="仿宋_GB2312" w:cs="Times New Roman"/>
          <w:b w:val="0"/>
          <w:bCs w:val="0"/>
          <w:color w:val="000000"/>
          <w:kern w:val="0"/>
          <w:sz w:val="32"/>
          <w:szCs w:val="32"/>
          <w:lang w:val="en-US" w:eastAsia="zh-CN" w:bidi="ar"/>
        </w:rPr>
        <w:t>注册的相关影视企业实施的</w:t>
      </w:r>
      <w:r>
        <w:rPr>
          <w:rFonts w:hint="default" w:ascii="Times New Roman" w:hAnsi="Times New Roman" w:eastAsia="仿宋_GB2312" w:cs="Times New Roman"/>
          <w:b w:val="0"/>
          <w:bCs w:val="0"/>
          <w:color w:val="000000"/>
          <w:kern w:val="0"/>
          <w:sz w:val="32"/>
          <w:szCs w:val="32"/>
          <w:lang w:val="en-US" w:eastAsia="zh-CN" w:bidi="ar"/>
        </w:rPr>
        <w:t>重大影视产业项目，上述政策不能覆盖的，另行研究。</w:t>
      </w:r>
    </w:p>
    <w:p>
      <w:pPr>
        <w:keepNext w:val="0"/>
        <w:keepLines w:val="0"/>
        <w:pageBreakBefore w:val="0"/>
        <w:widowControl w:val="0"/>
        <w:suppressLineNumbers w:val="0"/>
        <w:kinsoku/>
        <w:wordWrap w:val="0"/>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eastAsia="仿宋_GB2312" w:cs="Times New Roman"/>
          <w:b w:val="0"/>
          <w:bCs w:val="0"/>
          <w:color w:val="000000"/>
          <w:kern w:val="0"/>
          <w:sz w:val="32"/>
          <w:szCs w:val="32"/>
          <w:lang w:val="en-US" w:eastAsia="zh-CN" w:bidi="ar"/>
        </w:rPr>
        <w:t>24</w:t>
      </w:r>
      <w:r>
        <w:rPr>
          <w:rFonts w:hint="default" w:ascii="Times New Roman" w:hAnsi="Times New Roman" w:eastAsia="仿宋_GB2312" w:cs="Times New Roman"/>
          <w:b w:val="0"/>
          <w:bCs w:val="0"/>
          <w:color w:val="000000"/>
          <w:kern w:val="0"/>
          <w:sz w:val="32"/>
          <w:szCs w:val="32"/>
          <w:lang w:val="en-US" w:eastAsia="zh-CN" w:bidi="ar"/>
        </w:rPr>
        <w:t>．影视（网络微短剧）企业以不正当方式套取、骗取财政奖补扶持的，取消奖补资格，并依法追回奖补资金。资金主管部门对资金使用实行全过程预算绩效管理，设置绩效目标，并实施绩效运行监控，对照设定的绩效目标，组织开展绩效评价，绩效评价结果作为政策调整、资金安排、加强管理的依据。对应条款具体实施细则由牵头执行单位另行制定。</w:t>
      </w:r>
    </w:p>
    <w:p>
      <w:pPr>
        <w:wordWrap w:val="0"/>
        <w:overflowPunct/>
        <w:topLinePunct w:val="0"/>
        <w:adjustRightInd w:val="0"/>
        <w:snapToGrid w:val="0"/>
        <w:spacing w:line="560" w:lineRule="exact"/>
        <w:ind w:firstLine="640" w:firstLineChars="200"/>
        <w:rPr>
          <w:rFonts w:hint="default" w:eastAsia="仿宋_GB2312"/>
        </w:rPr>
      </w:pPr>
      <w:r>
        <w:rPr>
          <w:rFonts w:hint="default" w:ascii="Times New Roman" w:hAnsi="Times New Roman" w:eastAsia="仿宋_GB2312" w:cs="Times New Roman"/>
          <w:b w:val="0"/>
          <w:bCs w:val="0"/>
          <w:color w:val="000000"/>
          <w:kern w:val="0"/>
          <w:sz w:val="32"/>
          <w:szCs w:val="32"/>
          <w:lang w:val="en-US" w:eastAsia="zh-CN" w:bidi="ar"/>
        </w:rPr>
        <w:t>本政策措施自</w:t>
      </w:r>
      <w:r>
        <w:rPr>
          <w:rFonts w:hint="default" w:eastAsia="仿宋_GB2312" w:cs="Times New Roman"/>
          <w:b w:val="0"/>
          <w:bCs w:val="0"/>
          <w:color w:val="000000"/>
          <w:kern w:val="0"/>
          <w:sz w:val="32"/>
          <w:szCs w:val="32"/>
          <w:lang w:val="en" w:eastAsia="zh-CN" w:bidi="ar"/>
        </w:rPr>
        <w:t>发布之日</w:t>
      </w:r>
      <w:r>
        <w:rPr>
          <w:rFonts w:hint="default" w:ascii="Times New Roman" w:hAnsi="Times New Roman" w:eastAsia="仿宋_GB2312" w:cs="Times New Roman"/>
          <w:b w:val="0"/>
          <w:bCs w:val="0"/>
          <w:color w:val="000000"/>
          <w:kern w:val="0"/>
          <w:sz w:val="32"/>
          <w:szCs w:val="32"/>
          <w:lang w:val="en-US" w:eastAsia="zh-CN" w:bidi="ar"/>
        </w:rPr>
        <w:t>起</w:t>
      </w:r>
      <w:r>
        <w:rPr>
          <w:rFonts w:hint="default" w:eastAsia="仿宋_GB2312" w:cs="Times New Roman"/>
          <w:b w:val="0"/>
          <w:bCs w:val="0"/>
          <w:color w:val="000000"/>
          <w:kern w:val="0"/>
          <w:sz w:val="32"/>
          <w:szCs w:val="32"/>
          <w:lang w:val="en-US" w:eastAsia="zh-CN" w:bidi="ar"/>
        </w:rPr>
        <w:t>执行</w:t>
      </w:r>
      <w:r>
        <w:rPr>
          <w:rFonts w:hint="default" w:ascii="Times New Roman" w:hAnsi="Times New Roman" w:eastAsia="仿宋_GB2312" w:cs="Times New Roman"/>
          <w:b w:val="0"/>
          <w:bCs w:val="0"/>
          <w:color w:val="000000"/>
          <w:kern w:val="0"/>
          <w:sz w:val="32"/>
          <w:szCs w:val="32"/>
          <w:lang w:val="en-US" w:eastAsia="zh-CN" w:bidi="ar"/>
        </w:rPr>
        <w:t>，</w:t>
      </w:r>
      <w:r>
        <w:rPr>
          <w:rFonts w:hint="default" w:eastAsia="仿宋_GB2312" w:cs="Times New Roman"/>
          <w:b w:val="0"/>
          <w:bCs w:val="0"/>
          <w:color w:val="000000"/>
          <w:kern w:val="0"/>
          <w:sz w:val="32"/>
          <w:szCs w:val="32"/>
          <w:lang w:val="en-US" w:eastAsia="zh-CN" w:bidi="ar"/>
        </w:rPr>
        <w:t>原</w:t>
      </w:r>
      <w:r>
        <w:rPr>
          <w:rFonts w:hint="default" w:eastAsia="仿宋_GB2312"/>
          <w:color w:val="000000"/>
          <w:kern w:val="0"/>
          <w:lang w:bidi="ar"/>
        </w:rPr>
        <w:t>《黄山市影视（网络微短剧）产业发展扶持政策清单（之一）》</w:t>
      </w:r>
      <w:r>
        <w:rPr>
          <w:rFonts w:hint="default" w:eastAsia="仿宋_GB2312" w:cs="Times New Roman"/>
          <w:color w:val="000000"/>
          <w:kern w:val="0"/>
          <w:lang w:eastAsia="zh-CN" w:bidi="ar"/>
        </w:rPr>
        <w:t>（黄政办</w:t>
      </w:r>
      <w:r>
        <w:rPr>
          <w:rFonts w:hint="default" w:ascii="Times New Roman" w:hAnsi="Times New Roman" w:eastAsia="仿宋_GB2312" w:cs="Times New Roman"/>
          <w:color w:val="000000"/>
          <w:kern w:val="0"/>
          <w:lang w:eastAsia="zh-CN" w:bidi="ar"/>
        </w:rPr>
        <w:t>〔</w:t>
      </w:r>
      <w:r>
        <w:rPr>
          <w:rFonts w:hint="default" w:ascii="Times New Roman" w:hAnsi="Times New Roman" w:eastAsia="仿宋_GB2312" w:cs="Times New Roman"/>
          <w:color w:val="000000"/>
          <w:kern w:val="0"/>
          <w:lang w:val="en-US" w:eastAsia="zh-CN" w:bidi="ar"/>
        </w:rPr>
        <w:t>2024</w:t>
      </w:r>
      <w:r>
        <w:rPr>
          <w:rFonts w:hint="default" w:ascii="Times New Roman" w:hAnsi="Times New Roman" w:eastAsia="仿宋_GB2312" w:cs="Times New Roman"/>
          <w:color w:val="000000"/>
          <w:kern w:val="0"/>
          <w:lang w:eastAsia="zh-CN" w:bidi="ar"/>
        </w:rPr>
        <w:t>〕</w:t>
      </w:r>
      <w:r>
        <w:rPr>
          <w:rFonts w:hint="default" w:ascii="Times New Roman" w:hAnsi="Times New Roman" w:eastAsia="仿宋_GB2312" w:cs="Times New Roman"/>
          <w:color w:val="000000"/>
          <w:kern w:val="0"/>
          <w:lang w:val="en-US" w:eastAsia="zh-CN" w:bidi="ar"/>
        </w:rPr>
        <w:t>12号</w:t>
      </w:r>
      <w:r>
        <w:rPr>
          <w:rFonts w:hint="default" w:eastAsia="仿宋_GB2312" w:cs="Times New Roman"/>
          <w:color w:val="000000"/>
          <w:kern w:val="0"/>
          <w:lang w:eastAsia="zh-CN" w:bidi="ar"/>
        </w:rPr>
        <w:t>）废止</w:t>
      </w:r>
      <w:r>
        <w:rPr>
          <w:rFonts w:hint="default" w:ascii="Times New Roman" w:hAnsi="Times New Roman" w:eastAsia="仿宋_GB2312" w:cs="Times New Roman"/>
          <w:b w:val="0"/>
          <w:bCs w:val="0"/>
          <w:color w:val="000000"/>
          <w:kern w:val="0"/>
          <w:sz w:val="32"/>
          <w:szCs w:val="32"/>
          <w:lang w:val="en-US" w:eastAsia="zh-CN" w:bidi="ar"/>
        </w:rPr>
        <w:t>。</w:t>
      </w:r>
    </w:p>
    <w:sectPr>
      <w:footerReference r:id="rId3" w:type="default"/>
      <w:pgSz w:w="11906" w:h="16838"/>
      <w:pgMar w:top="1440" w:right="1587"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0287" w:usb1="00000000" w:usb2="00000000" w:usb3="00000000" w:csb0="4000009F" w:csb1="DFD74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仿宋_GBK">
    <w:panose1 w:val="03000509000000000000"/>
    <w:charset w:val="86"/>
    <w:family w:val="script"/>
    <w:pitch w:val="default"/>
    <w:sig w:usb0="00000001" w:usb1="080E0000" w:usb2="00000000" w:usb3="00000000" w:csb0="00040000" w:csb1="00000000"/>
  </w:font>
  <w:font w:name="Cambria">
    <w:altName w:val="Cambria Math"/>
    <w:panose1 w:val="02040503050406030204"/>
    <w:charset w:val="00"/>
    <w:family w:val="roman"/>
    <w:pitch w:val="default"/>
    <w:sig w:usb0="00000000" w:usb1="00000000"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Cambria Math">
    <w:panose1 w:val="02040503050406030204"/>
    <w:charset w:val="00"/>
    <w:family w:val="auto"/>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62F532D"/>
    <w:rsid w:val="13ED9893"/>
    <w:rsid w:val="1FFA2438"/>
    <w:rsid w:val="3FFD4F69"/>
    <w:rsid w:val="4FFF54F8"/>
    <w:rsid w:val="5D9F3E54"/>
    <w:rsid w:val="5EEF0C17"/>
    <w:rsid w:val="67FEAFAC"/>
    <w:rsid w:val="6BD56694"/>
    <w:rsid w:val="6DA54960"/>
    <w:rsid w:val="6F338D01"/>
    <w:rsid w:val="6F76D306"/>
    <w:rsid w:val="6FA749B6"/>
    <w:rsid w:val="6FBE57B8"/>
    <w:rsid w:val="75B504D2"/>
    <w:rsid w:val="75EF69DB"/>
    <w:rsid w:val="76AFABDE"/>
    <w:rsid w:val="76FE8AE7"/>
    <w:rsid w:val="779A3258"/>
    <w:rsid w:val="79DE192A"/>
    <w:rsid w:val="7CE5163B"/>
    <w:rsid w:val="7EDD9ADC"/>
    <w:rsid w:val="7EFB6FDE"/>
    <w:rsid w:val="7EFC9BCB"/>
    <w:rsid w:val="7FF53925"/>
    <w:rsid w:val="BA545D75"/>
    <w:rsid w:val="BDDFDD8E"/>
    <w:rsid w:val="BEFF9B71"/>
    <w:rsid w:val="BFFB6494"/>
    <w:rsid w:val="CFFF8CBE"/>
    <w:rsid w:val="D58F8EDF"/>
    <w:rsid w:val="D62F532D"/>
    <w:rsid w:val="DCF98A09"/>
    <w:rsid w:val="DEE32AD7"/>
    <w:rsid w:val="DF7EEFE0"/>
    <w:rsid w:val="E3FF8D75"/>
    <w:rsid w:val="E7FED00D"/>
    <w:rsid w:val="EAFF60B8"/>
    <w:rsid w:val="EB3F939F"/>
    <w:rsid w:val="EB67D2F2"/>
    <w:rsid w:val="EDFFFFFD"/>
    <w:rsid w:val="EEFFAECD"/>
    <w:rsid w:val="F3E97537"/>
    <w:rsid w:val="F77FAA38"/>
    <w:rsid w:val="F7AA9CE8"/>
    <w:rsid w:val="F7C71697"/>
    <w:rsid w:val="F7FD879F"/>
    <w:rsid w:val="FADE6275"/>
    <w:rsid w:val="FADFFC5F"/>
    <w:rsid w:val="FBEE8F58"/>
    <w:rsid w:val="FCBF3EBB"/>
    <w:rsid w:val="FDFE6CA8"/>
    <w:rsid w:val="FDFF1772"/>
    <w:rsid w:val="FF7F0D54"/>
    <w:rsid w:val="FFB59A92"/>
    <w:rsid w:val="FFDB026F"/>
    <w:rsid w:val="FFFD2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overflowPunct w:val="0"/>
      <w:topLinePunct/>
      <w:jc w:val="both"/>
    </w:pPr>
    <w:rPr>
      <w:rFonts w:ascii="Times New Roman" w:hAnsi="Times New Roman" w:eastAsia="方正仿宋_GBK" w:cs="Times New Roman"/>
      <w:kern w:val="2"/>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10"/>
    <w:pPr>
      <w:widowControl w:val="0"/>
      <w:spacing w:before="240" w:after="60"/>
      <w:jc w:val="center"/>
      <w:outlineLvl w:val="0"/>
    </w:pPr>
    <w:rPr>
      <w:rFonts w:ascii="Cambria" w:hAnsi="Cambria" w:eastAsia="宋体" w:cs="Times New Roman"/>
      <w:b/>
      <w:bCs/>
      <w:kern w:val="2"/>
      <w:sz w:val="32"/>
      <w:szCs w:val="32"/>
      <w:lang w:val="en-US" w:eastAsia="zh-CN" w:bidi="ar-SA"/>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2024-09-30T08:18:00Z</dcterms:created>
  <dc:creator>hss</dc:creator>
  <cp:lastModifiedBy>hss</cp:lastModifiedBy>
  <dcterms:modified xsi:type="dcterms:W3CDTF">2025-12-19T15:38:46Z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